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D9D" w:rsidRPr="0062641F" w:rsidRDefault="00124D9D" w:rsidP="0062641F">
      <w:pPr>
        <w:rPr>
          <w:rFonts w:cs="Arial"/>
        </w:rPr>
      </w:pPr>
      <w:r w:rsidRPr="0062641F">
        <w:rPr>
          <w:rFonts w:cs="Arial"/>
        </w:rPr>
        <w:tab/>
        <w:t xml:space="preserve">On motion of </w:t>
      </w:r>
      <w:r w:rsidR="00F20B0B">
        <w:rPr>
          <w:rFonts w:cs="Arial"/>
        </w:rPr>
        <w:t xml:space="preserve">Ms. Van </w:t>
      </w:r>
      <w:proofErr w:type="spellStart"/>
      <w:r w:rsidR="00F20B0B">
        <w:rPr>
          <w:rFonts w:cs="Arial"/>
        </w:rPr>
        <w:t>Vrancken</w:t>
      </w:r>
      <w:proofErr w:type="spellEnd"/>
      <w:r w:rsidRPr="0062641F">
        <w:rPr>
          <w:rFonts w:cs="Arial"/>
        </w:rPr>
        <w:t xml:space="preserve">, seconded by </w:t>
      </w:r>
      <w:r w:rsidR="00F20B0B">
        <w:rPr>
          <w:rFonts w:cs="Arial"/>
        </w:rPr>
        <w:t>Mr. Roberts</w:t>
      </w:r>
      <w:r w:rsidRPr="0062641F">
        <w:rPr>
          <w:rFonts w:cs="Arial"/>
        </w:rPr>
        <w:t>, the following ordinance was offered:</w:t>
      </w:r>
    </w:p>
    <w:p w:rsidR="00356087" w:rsidRPr="0062641F" w:rsidRDefault="00356087" w:rsidP="0062641F">
      <w:pPr>
        <w:ind w:left="720" w:firstLine="720"/>
        <w:rPr>
          <w:rFonts w:cs="Arial"/>
          <w:b/>
          <w:bCs/>
        </w:rPr>
      </w:pPr>
      <w:proofErr w:type="gramStart"/>
      <w:r w:rsidRPr="0062641F">
        <w:rPr>
          <w:rFonts w:cs="Arial"/>
          <w:b/>
          <w:bCs/>
        </w:rPr>
        <w:t>SUMMARY NO.</w:t>
      </w:r>
      <w:proofErr w:type="gramEnd"/>
      <w:r w:rsidRPr="0062641F">
        <w:rPr>
          <w:rFonts w:cs="Arial"/>
          <w:b/>
          <w:bCs/>
        </w:rPr>
        <w:t xml:space="preserve"> </w:t>
      </w:r>
      <w:r w:rsidR="000F0F72">
        <w:rPr>
          <w:rFonts w:cs="Arial"/>
          <w:b/>
          <w:bCs/>
        </w:rPr>
        <w:t xml:space="preserve"> 24796   </w:t>
      </w:r>
      <w:r w:rsidRPr="0062641F">
        <w:rPr>
          <w:rFonts w:cs="Arial"/>
          <w:b/>
          <w:bCs/>
        </w:rPr>
        <w:t>ORDINANCE NO.</w:t>
      </w:r>
      <w:r w:rsidR="00124D9D" w:rsidRPr="0062641F">
        <w:rPr>
          <w:rFonts w:cs="Arial"/>
          <w:b/>
          <w:bCs/>
        </w:rPr>
        <w:t xml:space="preserve"> </w:t>
      </w:r>
      <w:r w:rsidR="00F20B0B">
        <w:rPr>
          <w:rFonts w:cs="Arial"/>
          <w:b/>
          <w:bCs/>
        </w:rPr>
        <w:t>25411</w:t>
      </w:r>
    </w:p>
    <w:p w:rsidR="00356087" w:rsidRPr="0062641F" w:rsidRDefault="00062702" w:rsidP="0062641F">
      <w:pPr>
        <w:ind w:left="1440" w:right="1440"/>
        <w:rPr>
          <w:rFonts w:cs="Arial"/>
        </w:rPr>
      </w:pPr>
      <w:r w:rsidRPr="0062641F">
        <w:rPr>
          <w:rFonts w:cs="Arial"/>
          <w:spacing w:val="5"/>
        </w:rPr>
        <w:t xml:space="preserve">An ordinance to amend </w:t>
      </w:r>
      <w:r w:rsidR="00B245A4" w:rsidRPr="00782889">
        <w:t>Chapter 33 Unified Development Code</w:t>
      </w:r>
      <w:r w:rsidR="00B245A4">
        <w:t>,</w:t>
      </w:r>
      <w:r w:rsidR="00B245A4" w:rsidRPr="00782889">
        <w:t xml:space="preserve"> Chapter 40 Zoning</w:t>
      </w:r>
      <w:r w:rsidR="00B245A4">
        <w:t>, and Chapter 16 Garbage and Other Solid Waste</w:t>
      </w:r>
      <w:r w:rsidR="00B245A4" w:rsidRPr="0062641F">
        <w:rPr>
          <w:rFonts w:cs="Arial"/>
          <w:spacing w:val="5"/>
        </w:rPr>
        <w:t xml:space="preserve"> </w:t>
      </w:r>
      <w:r w:rsidRPr="0062641F">
        <w:rPr>
          <w:rFonts w:cs="Arial"/>
          <w:spacing w:val="5"/>
        </w:rPr>
        <w:t>of the Code of Ordinances of the Parish of Jefferson;</w:t>
      </w:r>
      <w:r w:rsidRPr="0062641F">
        <w:rPr>
          <w:rFonts w:cs="Arial"/>
          <w:spacing w:val="10"/>
        </w:rPr>
        <w:t xml:space="preserve"> to </w:t>
      </w:r>
      <w:r w:rsidR="00B245A4" w:rsidRPr="0096705C">
        <w:t>consolidate, clarify</w:t>
      </w:r>
      <w:r w:rsidR="00B245A4">
        <w:t xml:space="preserve">, </w:t>
      </w:r>
      <w:r w:rsidR="00B245A4" w:rsidRPr="0096705C">
        <w:t xml:space="preserve">and update </w:t>
      </w:r>
      <w:r w:rsidR="00B245A4" w:rsidRPr="00782889">
        <w:rPr>
          <w:rFonts w:cs="Arial"/>
        </w:rPr>
        <w:t>standards in the Fat City zoning districts</w:t>
      </w:r>
      <w:r w:rsidR="00B245A4" w:rsidRPr="00782889">
        <w:t>; establish design standards for Fat City; and provide for related matters</w:t>
      </w:r>
      <w:r w:rsidRPr="0062641F">
        <w:rPr>
          <w:rFonts w:cs="Arial"/>
          <w:spacing w:val="10"/>
        </w:rPr>
        <w:t xml:space="preserve">. </w:t>
      </w:r>
      <w:r w:rsidRPr="0062641F">
        <w:rPr>
          <w:rFonts w:cs="Arial"/>
        </w:rPr>
        <w:t>(</w:t>
      </w:r>
      <w:r w:rsidR="00B245A4">
        <w:t>Council District 5</w:t>
      </w:r>
      <w:r w:rsidRPr="0062641F">
        <w:rPr>
          <w:rFonts w:cs="Arial"/>
        </w:rPr>
        <w:t>)</w:t>
      </w:r>
    </w:p>
    <w:p w:rsidR="00B16962" w:rsidRPr="00B245A4" w:rsidRDefault="00B16962" w:rsidP="0062641F">
      <w:pPr>
        <w:ind w:firstLine="720"/>
        <w:rPr>
          <w:rFonts w:cs="Arial"/>
          <w:bCs/>
        </w:rPr>
      </w:pPr>
      <w:r w:rsidRPr="00B245A4">
        <w:rPr>
          <w:rFonts w:cs="Arial"/>
          <w:b/>
          <w:bCs/>
        </w:rPr>
        <w:t>WHEREAS</w:t>
      </w:r>
      <w:r w:rsidRPr="00B245A4">
        <w:rPr>
          <w:rFonts w:cs="Arial"/>
          <w:bCs/>
        </w:rPr>
        <w:t xml:space="preserve">, </w:t>
      </w:r>
      <w:r w:rsidR="00B245A4" w:rsidRPr="00B245A4">
        <w:t xml:space="preserve">Council Resolution No. 122870 adopted May 14, 2014 </w:t>
      </w:r>
      <w:r w:rsidRPr="00B245A4">
        <w:rPr>
          <w:rFonts w:cs="Arial"/>
          <w:bCs/>
        </w:rPr>
        <w:t xml:space="preserve">authorized the Planning Department to </w:t>
      </w:r>
      <w:r w:rsidRPr="00B245A4">
        <w:rPr>
          <w:rFonts w:cs="Arial"/>
        </w:rPr>
        <w:t xml:space="preserve">conduct a text study </w:t>
      </w:r>
      <w:r w:rsidRPr="00B245A4">
        <w:rPr>
          <w:rFonts w:cs="Arial"/>
          <w:bCs/>
        </w:rPr>
        <w:t xml:space="preserve">to </w:t>
      </w:r>
      <w:r w:rsidR="00B245A4" w:rsidRPr="00B245A4">
        <w:rPr>
          <w:rFonts w:cs="Arial"/>
        </w:rPr>
        <w:t>evaluate permitted uses, supplemental use regulations, and special zoning district standards for land uses and structures in the Fat City zoning districts, and provide for related matters</w:t>
      </w:r>
      <w:r w:rsidR="002847DB" w:rsidRPr="00B245A4">
        <w:rPr>
          <w:rFonts w:cs="Arial"/>
          <w:bCs/>
        </w:rPr>
        <w:t>; and</w:t>
      </w:r>
    </w:p>
    <w:p w:rsidR="00147BC8" w:rsidRPr="00B245A4" w:rsidRDefault="00147BC8" w:rsidP="00147BC8">
      <w:pPr>
        <w:ind w:firstLine="720"/>
        <w:rPr>
          <w:rFonts w:cs="Arial"/>
          <w:bCs/>
        </w:rPr>
      </w:pPr>
      <w:r w:rsidRPr="00B245A4">
        <w:rPr>
          <w:rFonts w:cs="Arial"/>
          <w:b/>
          <w:bCs/>
        </w:rPr>
        <w:t>WHEREAS</w:t>
      </w:r>
      <w:r w:rsidRPr="00B245A4">
        <w:rPr>
          <w:rFonts w:cs="Arial"/>
          <w:bCs/>
        </w:rPr>
        <w:t xml:space="preserve">, </w:t>
      </w:r>
      <w:r w:rsidR="00752792">
        <w:rPr>
          <w:rFonts w:cs="Arial"/>
          <w:bCs/>
        </w:rPr>
        <w:t xml:space="preserve">the Parish Council adopted </w:t>
      </w:r>
      <w:r>
        <w:t xml:space="preserve">the Fat City zoning districts </w:t>
      </w:r>
      <w:r w:rsidR="00752792">
        <w:t>on September 22, 2010</w:t>
      </w:r>
      <w:r>
        <w:t xml:space="preserve"> </w:t>
      </w:r>
      <w:r w:rsidR="00752792">
        <w:t>as</w:t>
      </w:r>
      <w:r>
        <w:t xml:space="preserve"> the first zoning districts in Chapter 33 UDC, which </w:t>
      </w:r>
      <w:r w:rsidR="00752792">
        <w:t>the Council</w:t>
      </w:r>
      <w:r>
        <w:t xml:space="preserve"> adopted in 2008</w:t>
      </w:r>
      <w:r w:rsidRPr="00B245A4">
        <w:rPr>
          <w:rFonts w:cs="Arial"/>
          <w:bCs/>
        </w:rPr>
        <w:t>; and</w:t>
      </w:r>
    </w:p>
    <w:p w:rsidR="00ED6EDD" w:rsidRPr="00B245A4" w:rsidRDefault="00147BC8" w:rsidP="007664D5">
      <w:pPr>
        <w:ind w:firstLine="720"/>
        <w:rPr>
          <w:rFonts w:cs="Arial"/>
          <w:bCs/>
        </w:rPr>
      </w:pPr>
      <w:r w:rsidRPr="00B245A4">
        <w:rPr>
          <w:rFonts w:cs="Arial"/>
          <w:b/>
          <w:bCs/>
        </w:rPr>
        <w:t>WHEREAS</w:t>
      </w:r>
      <w:r w:rsidRPr="00B245A4">
        <w:rPr>
          <w:rFonts w:cs="Arial"/>
          <w:bCs/>
        </w:rPr>
        <w:t xml:space="preserve">, </w:t>
      </w:r>
      <w:r>
        <w:t xml:space="preserve">as the first zoning standards in Chapter 33, the Fat City districts were formatted in a way that </w:t>
      </w:r>
      <w:r w:rsidR="007664D5">
        <w:t xml:space="preserve">has since been modified </w:t>
      </w:r>
      <w:r w:rsidR="00ED6EDD">
        <w:t>in a more user-friendly manner</w:t>
      </w:r>
      <w:r w:rsidR="007664D5">
        <w:t xml:space="preserve"> with the addition of other zoning districts to Chapter 33</w:t>
      </w:r>
      <w:r w:rsidR="00ED6EDD" w:rsidRPr="00B245A4">
        <w:rPr>
          <w:rFonts w:cs="Arial"/>
          <w:bCs/>
        </w:rPr>
        <w:t>; and</w:t>
      </w:r>
    </w:p>
    <w:p w:rsidR="00147BC8" w:rsidRPr="00B245A4" w:rsidRDefault="00147BC8" w:rsidP="00147BC8">
      <w:pPr>
        <w:ind w:firstLine="720"/>
        <w:rPr>
          <w:rFonts w:cs="Arial"/>
          <w:bCs/>
        </w:rPr>
      </w:pPr>
      <w:r w:rsidRPr="00B245A4">
        <w:rPr>
          <w:rFonts w:cs="Arial"/>
          <w:b/>
          <w:bCs/>
        </w:rPr>
        <w:t>WHEREAS</w:t>
      </w:r>
      <w:r w:rsidRPr="00B245A4">
        <w:rPr>
          <w:rFonts w:cs="Arial"/>
          <w:bCs/>
        </w:rPr>
        <w:t xml:space="preserve">, </w:t>
      </w:r>
      <w:r>
        <w:t>based on nearly seven years of administering and interpreting the Fat City districts, staff has identified potential improvements</w:t>
      </w:r>
      <w:r w:rsidR="007664D5">
        <w:t xml:space="preserve"> in addition to standardizing the formatting of the districts within the UDC</w:t>
      </w:r>
      <w:r w:rsidRPr="00B245A4">
        <w:rPr>
          <w:rFonts w:cs="Arial"/>
          <w:bCs/>
        </w:rPr>
        <w:t>; and</w:t>
      </w:r>
    </w:p>
    <w:p w:rsidR="00B245A4" w:rsidRPr="00B245A4" w:rsidRDefault="00B245A4" w:rsidP="00B245A4">
      <w:pPr>
        <w:ind w:firstLine="720"/>
        <w:rPr>
          <w:rFonts w:cs="Arial"/>
          <w:bCs/>
        </w:rPr>
      </w:pPr>
      <w:r w:rsidRPr="00B245A4">
        <w:rPr>
          <w:rFonts w:cs="Arial"/>
          <w:b/>
          <w:bCs/>
        </w:rPr>
        <w:t>WHEREAS</w:t>
      </w:r>
      <w:r w:rsidRPr="00B245A4">
        <w:rPr>
          <w:rFonts w:cs="Arial"/>
          <w:bCs/>
        </w:rPr>
        <w:t xml:space="preserve">, </w:t>
      </w:r>
      <w:r w:rsidRPr="00782889">
        <w:t>Council Resolution No. 128779 adopted February 22, 2017</w:t>
      </w:r>
      <w:r>
        <w:t xml:space="preserve"> </w:t>
      </w:r>
      <w:r w:rsidRPr="00B245A4">
        <w:rPr>
          <w:rFonts w:cs="Arial"/>
          <w:bCs/>
        </w:rPr>
        <w:t xml:space="preserve">authorized the Planning Department to </w:t>
      </w:r>
      <w:r w:rsidRPr="00B245A4">
        <w:rPr>
          <w:rFonts w:cs="Arial"/>
        </w:rPr>
        <w:t xml:space="preserve">conduct a text study </w:t>
      </w:r>
      <w:r w:rsidRPr="00B245A4">
        <w:rPr>
          <w:rFonts w:cs="Arial"/>
          <w:bCs/>
        </w:rPr>
        <w:t xml:space="preserve">to </w:t>
      </w:r>
      <w:r>
        <w:rPr>
          <w:rFonts w:cs="Arial"/>
        </w:rPr>
        <w:t>establish design standards for Fat City, evaluate design standards for development,</w:t>
      </w:r>
      <w:r w:rsidRPr="00FC5797">
        <w:rPr>
          <w:rFonts w:cs="Arial"/>
        </w:rPr>
        <w:t xml:space="preserve"> and provid</w:t>
      </w:r>
      <w:r>
        <w:rPr>
          <w:rFonts w:cs="Arial"/>
        </w:rPr>
        <w:t xml:space="preserve">e </w:t>
      </w:r>
      <w:r w:rsidRPr="00FC5797">
        <w:rPr>
          <w:rFonts w:cs="Arial"/>
        </w:rPr>
        <w:t>for related matters</w:t>
      </w:r>
      <w:r w:rsidRPr="00B245A4">
        <w:rPr>
          <w:rFonts w:cs="Arial"/>
          <w:bCs/>
        </w:rPr>
        <w:t>; and</w:t>
      </w:r>
    </w:p>
    <w:p w:rsidR="00147BC8" w:rsidRPr="00B245A4" w:rsidRDefault="00147BC8" w:rsidP="00147BC8">
      <w:pPr>
        <w:ind w:firstLine="720"/>
        <w:rPr>
          <w:rFonts w:cs="Arial"/>
          <w:bCs/>
        </w:rPr>
      </w:pPr>
      <w:r w:rsidRPr="00B245A4">
        <w:rPr>
          <w:rFonts w:cs="Arial"/>
          <w:b/>
          <w:bCs/>
        </w:rPr>
        <w:t>WHEREAS</w:t>
      </w:r>
      <w:r w:rsidRPr="00B245A4">
        <w:rPr>
          <w:rFonts w:cs="Arial"/>
          <w:bCs/>
        </w:rPr>
        <w:t xml:space="preserve">, </w:t>
      </w:r>
      <w:r>
        <w:t>currently, some building and site design standards apply in the Fat City districts, but no unifying architectural guidelines exist</w:t>
      </w:r>
      <w:r w:rsidRPr="00B245A4">
        <w:rPr>
          <w:rFonts w:cs="Arial"/>
          <w:bCs/>
        </w:rPr>
        <w:t>; and</w:t>
      </w:r>
    </w:p>
    <w:p w:rsidR="004E0B3B" w:rsidRPr="00B245A4" w:rsidRDefault="004E0B3B" w:rsidP="004E0B3B">
      <w:pPr>
        <w:ind w:firstLine="720"/>
        <w:rPr>
          <w:rFonts w:cs="Arial"/>
          <w:bCs/>
        </w:rPr>
      </w:pPr>
      <w:r w:rsidRPr="00B245A4">
        <w:rPr>
          <w:rFonts w:cs="Arial"/>
          <w:b/>
          <w:bCs/>
        </w:rPr>
        <w:t>WHEREAS</w:t>
      </w:r>
      <w:r w:rsidRPr="00B245A4">
        <w:rPr>
          <w:rFonts w:cs="Arial"/>
          <w:bCs/>
        </w:rPr>
        <w:t xml:space="preserve">, </w:t>
      </w:r>
      <w:r>
        <w:rPr>
          <w:rFonts w:cs="Arial"/>
        </w:rPr>
        <w:t>on December 17, 2015, the Parish entered into a cooperative endeavor agreement with the Tulane Regional Urban Design Center (TRUDC) to develop enhanced design standards for Fat City</w:t>
      </w:r>
      <w:r w:rsidRPr="00B245A4">
        <w:rPr>
          <w:rFonts w:cs="Arial"/>
          <w:bCs/>
        </w:rPr>
        <w:t>; and</w:t>
      </w:r>
    </w:p>
    <w:p w:rsidR="00147BC8" w:rsidRPr="00B245A4" w:rsidRDefault="00147BC8" w:rsidP="00147BC8">
      <w:pPr>
        <w:ind w:firstLine="720"/>
        <w:rPr>
          <w:rFonts w:cs="Arial"/>
          <w:bCs/>
        </w:rPr>
      </w:pPr>
      <w:r w:rsidRPr="00B245A4">
        <w:rPr>
          <w:rFonts w:cs="Arial"/>
          <w:b/>
          <w:bCs/>
        </w:rPr>
        <w:t>WHEREAS</w:t>
      </w:r>
      <w:r w:rsidRPr="00B245A4">
        <w:rPr>
          <w:rFonts w:cs="Arial"/>
          <w:bCs/>
        </w:rPr>
        <w:t xml:space="preserve">, </w:t>
      </w:r>
      <w:r>
        <w:t xml:space="preserve">in 2016, Planning staff and the </w:t>
      </w:r>
      <w:r w:rsidR="004E0B3B">
        <w:rPr>
          <w:rFonts w:cs="Arial"/>
        </w:rPr>
        <w:t>TRUDC</w:t>
      </w:r>
      <w:r>
        <w:t xml:space="preserve"> worked with Fat City stakeholders and the Metairie Business Development District (MBDD) to reach a consensus on an architectural style for Fat City and a set of building and design standards to promote a unified Fat City style</w:t>
      </w:r>
      <w:r w:rsidRPr="00B245A4">
        <w:rPr>
          <w:rFonts w:cs="Arial"/>
          <w:bCs/>
        </w:rPr>
        <w:t>; and</w:t>
      </w:r>
    </w:p>
    <w:p w:rsidR="00147BC8" w:rsidRPr="00B245A4" w:rsidRDefault="00147BC8" w:rsidP="00147BC8">
      <w:pPr>
        <w:ind w:firstLine="720"/>
        <w:rPr>
          <w:rFonts w:cs="Arial"/>
          <w:bCs/>
        </w:rPr>
      </w:pPr>
      <w:r w:rsidRPr="00B245A4">
        <w:rPr>
          <w:rFonts w:cs="Arial"/>
          <w:b/>
          <w:bCs/>
        </w:rPr>
        <w:t>WHEREAS</w:t>
      </w:r>
      <w:r w:rsidRPr="00B245A4">
        <w:rPr>
          <w:rFonts w:cs="Arial"/>
          <w:bCs/>
        </w:rPr>
        <w:t xml:space="preserve">, </w:t>
      </w:r>
      <w:r>
        <w:rPr>
          <w:rFonts w:cs="Arial"/>
        </w:rPr>
        <w:t>at its board meeting on January 9, 2017, the MBDD Board voted to recommend that the design standards be adopted by the Parish</w:t>
      </w:r>
      <w:r w:rsidRPr="00B245A4">
        <w:rPr>
          <w:rFonts w:cs="Arial"/>
          <w:bCs/>
        </w:rPr>
        <w:t>; and</w:t>
      </w:r>
    </w:p>
    <w:p w:rsidR="00512FA1" w:rsidRPr="0062641F" w:rsidRDefault="00512FA1" w:rsidP="0062641F">
      <w:pPr>
        <w:pStyle w:val="BodyTextIndent2"/>
        <w:ind w:left="0" w:firstLine="720"/>
        <w:rPr>
          <w:rFonts w:ascii="Arial" w:hAnsi="Arial" w:cs="Arial"/>
          <w:szCs w:val="24"/>
        </w:rPr>
      </w:pPr>
      <w:r w:rsidRPr="003F1C22">
        <w:rPr>
          <w:rFonts w:ascii="Arial" w:hAnsi="Arial" w:cs="Arial"/>
          <w:b/>
          <w:szCs w:val="24"/>
        </w:rPr>
        <w:t>WHEREAS</w:t>
      </w:r>
      <w:r w:rsidRPr="003F1C22">
        <w:rPr>
          <w:rFonts w:ascii="Arial" w:hAnsi="Arial" w:cs="Arial"/>
          <w:szCs w:val="24"/>
        </w:rPr>
        <w:t xml:space="preserve">, </w:t>
      </w:r>
      <w:r w:rsidR="003F1C22" w:rsidRPr="003F1C22">
        <w:rPr>
          <w:rFonts w:ascii="Arial" w:hAnsi="Arial" w:cs="Arial"/>
          <w:szCs w:val="24"/>
        </w:rPr>
        <w:t>improved regulations and the establishment of a unifying architectural design and building and site design standards in Fat City will</w:t>
      </w:r>
      <w:r w:rsidRPr="003F1C22">
        <w:rPr>
          <w:rFonts w:ascii="Arial" w:hAnsi="Arial" w:cs="Arial"/>
          <w:szCs w:val="24"/>
        </w:rPr>
        <w:t xml:space="preserve"> promot</w:t>
      </w:r>
      <w:r w:rsidR="003F1C22" w:rsidRPr="003F1C22">
        <w:rPr>
          <w:rFonts w:ascii="Arial" w:hAnsi="Arial" w:cs="Arial"/>
          <w:szCs w:val="24"/>
        </w:rPr>
        <w:t>e</w:t>
      </w:r>
      <w:r w:rsidRPr="003F1C22">
        <w:rPr>
          <w:rFonts w:ascii="Arial" w:hAnsi="Arial" w:cs="Arial"/>
          <w:szCs w:val="24"/>
        </w:rPr>
        <w:t xml:space="preserve"> the public health, safety, and general welfare as well as </w:t>
      </w:r>
      <w:r w:rsidR="00451A4A" w:rsidRPr="003F1C22">
        <w:rPr>
          <w:rFonts w:ascii="Arial" w:hAnsi="Arial" w:cs="Arial"/>
          <w:szCs w:val="24"/>
        </w:rPr>
        <w:t>enhanc</w:t>
      </w:r>
      <w:r w:rsidR="003F1C22" w:rsidRPr="003F1C22">
        <w:rPr>
          <w:rFonts w:ascii="Arial" w:hAnsi="Arial" w:cs="Arial"/>
          <w:szCs w:val="24"/>
        </w:rPr>
        <w:t>e</w:t>
      </w:r>
      <w:r w:rsidR="00451A4A" w:rsidRPr="003F1C22">
        <w:rPr>
          <w:rFonts w:ascii="Arial" w:hAnsi="Arial" w:cs="Arial"/>
          <w:szCs w:val="24"/>
        </w:rPr>
        <w:t xml:space="preserve"> the economic development and general</w:t>
      </w:r>
      <w:r w:rsidRPr="003F1C22">
        <w:rPr>
          <w:rFonts w:ascii="Arial" w:hAnsi="Arial" w:cs="Arial"/>
          <w:szCs w:val="24"/>
        </w:rPr>
        <w:t xml:space="preserve"> quality of life of the citizens of Jefferson Parish; and</w:t>
      </w:r>
    </w:p>
    <w:p w:rsidR="00D337EB" w:rsidRPr="0062641F" w:rsidRDefault="00D337EB" w:rsidP="0062641F">
      <w:pPr>
        <w:ind w:firstLine="714"/>
        <w:rPr>
          <w:rFonts w:cs="Arial"/>
        </w:rPr>
      </w:pPr>
      <w:proofErr w:type="gramStart"/>
      <w:r w:rsidRPr="0062641F">
        <w:rPr>
          <w:rFonts w:cs="Arial"/>
          <w:b/>
        </w:rPr>
        <w:t>WHEREAS</w:t>
      </w:r>
      <w:r w:rsidRPr="0062641F">
        <w:rPr>
          <w:rFonts w:cs="Arial"/>
        </w:rPr>
        <w:t>, the Planning Director of this Parish has caused to be duly advertised, as prescribed by law, a public hearing in connection with the</w:t>
      </w:r>
      <w:r w:rsidR="00512FA1" w:rsidRPr="0062641F">
        <w:rPr>
          <w:rFonts w:cs="Arial"/>
        </w:rPr>
        <w:t>se zoning</w:t>
      </w:r>
      <w:r w:rsidRPr="0062641F">
        <w:rPr>
          <w:rFonts w:cs="Arial"/>
        </w:rPr>
        <w:t xml:space="preserve"> text amendments under Docket No.</w:t>
      </w:r>
      <w:proofErr w:type="gramEnd"/>
      <w:r w:rsidRPr="0062641F">
        <w:rPr>
          <w:rFonts w:cs="Arial"/>
        </w:rPr>
        <w:t> TXT-</w:t>
      </w:r>
      <w:r w:rsidR="00881E4C">
        <w:rPr>
          <w:rFonts w:cs="Arial"/>
        </w:rPr>
        <w:t>5</w:t>
      </w:r>
      <w:r w:rsidRPr="0062641F">
        <w:rPr>
          <w:rFonts w:cs="Arial"/>
        </w:rPr>
        <w:t>-1</w:t>
      </w:r>
      <w:r w:rsidR="00A043AF" w:rsidRPr="0062641F">
        <w:rPr>
          <w:rFonts w:cs="Arial"/>
        </w:rPr>
        <w:t>7</w:t>
      </w:r>
      <w:r w:rsidRPr="0062641F">
        <w:rPr>
          <w:rFonts w:cs="Arial"/>
        </w:rPr>
        <w:t>; and</w:t>
      </w:r>
    </w:p>
    <w:p w:rsidR="00512FA1" w:rsidRDefault="007C154A" w:rsidP="0062641F">
      <w:pPr>
        <w:pStyle w:val="p1"/>
        <w:rPr>
          <w:rFonts w:ascii="Arial" w:hAnsi="Arial" w:cs="Arial"/>
          <w:b/>
        </w:rPr>
      </w:pPr>
      <w:proofErr w:type="gramStart"/>
      <w:r w:rsidRPr="0062641F">
        <w:rPr>
          <w:rFonts w:ascii="Arial" w:hAnsi="Arial" w:cs="Arial"/>
          <w:b/>
          <w:spacing w:val="3"/>
        </w:rPr>
        <w:t>WHEREAS</w:t>
      </w:r>
      <w:r w:rsidRPr="0062641F">
        <w:rPr>
          <w:rFonts w:ascii="Arial" w:hAnsi="Arial" w:cs="Arial"/>
          <w:spacing w:val="3"/>
        </w:rPr>
        <w:t xml:space="preserve">, a public hearing was held by the Planning Advisory Board, in </w:t>
      </w:r>
      <w:r w:rsidRPr="0062641F">
        <w:rPr>
          <w:rFonts w:ascii="Arial" w:hAnsi="Arial" w:cs="Arial"/>
          <w:spacing w:val="2"/>
        </w:rPr>
        <w:t>accordance with law.</w:t>
      </w:r>
      <w:proofErr w:type="gramEnd"/>
      <w:r w:rsidRPr="0062641F">
        <w:rPr>
          <w:rFonts w:ascii="Arial" w:hAnsi="Arial" w:cs="Arial"/>
          <w:spacing w:val="2"/>
        </w:rPr>
        <w:t xml:space="preserve"> </w:t>
      </w:r>
      <w:r w:rsidR="00512FA1" w:rsidRPr="0062641F">
        <w:rPr>
          <w:rFonts w:ascii="Arial" w:hAnsi="Arial" w:cs="Arial"/>
          <w:b/>
        </w:rPr>
        <w:t>NOW, THEREFORE,</w:t>
      </w:r>
    </w:p>
    <w:p w:rsidR="007C154A" w:rsidRPr="0062641F" w:rsidRDefault="007C154A" w:rsidP="0062641F">
      <w:pPr>
        <w:ind w:firstLine="720"/>
        <w:rPr>
          <w:rFonts w:cs="Arial"/>
          <w:b/>
          <w:spacing w:val="1"/>
        </w:rPr>
      </w:pPr>
      <w:r w:rsidRPr="0062641F">
        <w:rPr>
          <w:rFonts w:cs="Arial"/>
          <w:b/>
          <w:spacing w:val="1"/>
        </w:rPr>
        <w:t>THE JEFFERSON PARISH COUNCIL HEREBY ORDAINS:</w:t>
      </w:r>
    </w:p>
    <w:p w:rsidR="00D040B9" w:rsidRPr="0062641F" w:rsidRDefault="00D040B9" w:rsidP="0062641F">
      <w:pPr>
        <w:ind w:firstLine="720"/>
        <w:rPr>
          <w:rFonts w:cs="Arial"/>
          <w:spacing w:val="1"/>
        </w:rPr>
      </w:pPr>
      <w:r w:rsidRPr="0062641F">
        <w:rPr>
          <w:rFonts w:cs="Arial"/>
          <w:b/>
          <w:spacing w:val="1"/>
        </w:rPr>
        <w:t xml:space="preserve">SECTION </w:t>
      </w:r>
      <w:r w:rsidR="00870639" w:rsidRPr="0062641F">
        <w:rPr>
          <w:rFonts w:cs="Arial"/>
          <w:b/>
          <w:spacing w:val="1"/>
        </w:rPr>
        <w:fldChar w:fldCharType="begin"/>
      </w:r>
      <w:r w:rsidR="00870639" w:rsidRPr="0062641F">
        <w:rPr>
          <w:rFonts w:cs="Arial"/>
          <w:b/>
          <w:spacing w:val="1"/>
        </w:rPr>
        <w:instrText xml:space="preserve"> AUTONUM  \* Arabic </w:instrText>
      </w:r>
      <w:r w:rsidR="00870639" w:rsidRPr="0062641F">
        <w:rPr>
          <w:rFonts w:cs="Arial"/>
          <w:b/>
          <w:spacing w:val="1"/>
        </w:rPr>
        <w:fldChar w:fldCharType="end"/>
      </w:r>
      <w:r w:rsidR="00620D99" w:rsidRPr="0062641F">
        <w:rPr>
          <w:rFonts w:cs="Arial"/>
          <w:spacing w:val="1"/>
        </w:rPr>
        <w:t xml:space="preserve"> </w:t>
      </w:r>
      <w:r w:rsidR="00442718" w:rsidRPr="0062641F">
        <w:rPr>
          <w:rFonts w:cs="Arial"/>
          <w:spacing w:val="1"/>
        </w:rPr>
        <w:t xml:space="preserve">That </w:t>
      </w:r>
      <w:r w:rsidR="00A81744">
        <w:t xml:space="preserve">Chapter 16 Garbage and Other Solid Waste, Sec. </w:t>
      </w:r>
      <w:r w:rsidR="00A81744" w:rsidRPr="00152AEF">
        <w:rPr>
          <w:rFonts w:cs="Arial"/>
          <w:bCs/>
          <w:color w:val="313335"/>
          <w:lang w:val="en"/>
        </w:rPr>
        <w:t>16-4 Solid waste storage</w:t>
      </w:r>
      <w:r w:rsidR="00A81744">
        <w:t xml:space="preserve">, subsection (d) Bulk waste </w:t>
      </w:r>
      <w:proofErr w:type="gramStart"/>
      <w:r w:rsidR="00A81744">
        <w:t>containers</w:t>
      </w:r>
      <w:r w:rsidR="00E13F3B" w:rsidRPr="0062641F">
        <w:rPr>
          <w:rFonts w:cs="Arial"/>
          <w:spacing w:val="1"/>
        </w:rPr>
        <w:t>,</w:t>
      </w:r>
      <w:proofErr w:type="gramEnd"/>
      <w:r w:rsidR="00442718" w:rsidRPr="0062641F">
        <w:rPr>
          <w:rFonts w:cs="Arial"/>
          <w:spacing w:val="1"/>
        </w:rPr>
        <w:t xml:space="preserve"> </w:t>
      </w:r>
      <w:r w:rsidR="00277C94" w:rsidRPr="0062641F">
        <w:rPr>
          <w:rFonts w:cs="Arial"/>
          <w:spacing w:val="1"/>
        </w:rPr>
        <w:t>is</w:t>
      </w:r>
      <w:r w:rsidR="00442718" w:rsidRPr="0062641F">
        <w:rPr>
          <w:rFonts w:cs="Arial"/>
          <w:spacing w:val="1"/>
        </w:rPr>
        <w:t xml:space="preserve"> hereby amended </w:t>
      </w:r>
      <w:r w:rsidR="002217A1" w:rsidRPr="0062641F">
        <w:rPr>
          <w:rFonts w:cs="Arial"/>
        </w:rPr>
        <w:t xml:space="preserve">to </w:t>
      </w:r>
      <w:r w:rsidR="00A81744">
        <w:t>delete expired provisions in subsections (19) and (20)</w:t>
      </w:r>
      <w:r w:rsidR="00E13F3B" w:rsidRPr="0062641F">
        <w:rPr>
          <w:rFonts w:cs="Arial"/>
          <w:spacing w:val="1"/>
        </w:rPr>
        <w:t>,</w:t>
      </w:r>
      <w:r w:rsidR="00277C94" w:rsidRPr="0062641F">
        <w:rPr>
          <w:rFonts w:cs="Arial"/>
          <w:spacing w:val="1"/>
        </w:rPr>
        <w:t xml:space="preserve"> to </w:t>
      </w:r>
      <w:r w:rsidR="00995B08" w:rsidRPr="0062641F">
        <w:rPr>
          <w:rFonts w:cs="Arial"/>
          <w:spacing w:val="1"/>
        </w:rPr>
        <w:t>read as follows</w:t>
      </w:r>
      <w:r w:rsidR="00442718" w:rsidRPr="0062641F">
        <w:rPr>
          <w:rFonts w:cs="Arial"/>
          <w:spacing w:val="1"/>
        </w:rPr>
        <w:t>:</w:t>
      </w:r>
    </w:p>
    <w:p w:rsidR="00A81744" w:rsidRDefault="00A81744" w:rsidP="00A81744">
      <w:pPr>
        <w:jc w:val="center"/>
      </w:pPr>
      <w:r>
        <w:t>*          *          *</w:t>
      </w:r>
    </w:p>
    <w:p w:rsidR="00A81744" w:rsidRPr="00152AEF" w:rsidRDefault="00A81744" w:rsidP="00A81744">
      <w:pPr>
        <w:rPr>
          <w:lang w:val="en"/>
        </w:rPr>
      </w:pPr>
      <w:r w:rsidRPr="00152AEF">
        <w:rPr>
          <w:lang w:val="en"/>
        </w:rPr>
        <w:t>(18) All owners of multifamily structures containing five (5) or more single-family residences shall provide bulk containers for the storage and disposal of solid wastes generated by the occupants of said residences in accordance with section 16-4(e)(1)a. below, "Special co</w:t>
      </w:r>
      <w:r>
        <w:rPr>
          <w:lang w:val="en"/>
        </w:rPr>
        <w:t>ntainers required, Apartments."</w:t>
      </w:r>
    </w:p>
    <w:p w:rsidR="00A81744" w:rsidRPr="001E6BE8" w:rsidRDefault="00A81744" w:rsidP="00011C5A">
      <w:pPr>
        <w:keepNext/>
        <w:rPr>
          <w:rFonts w:cs="Arial"/>
          <w:spacing w:val="2"/>
          <w:lang w:val="en"/>
        </w:rPr>
      </w:pPr>
      <w:r w:rsidRPr="001E6BE8">
        <w:rPr>
          <w:rFonts w:cs="Arial"/>
          <w:lang w:val="en"/>
        </w:rPr>
        <w:lastRenderedPageBreak/>
        <w:t xml:space="preserve">(e) </w:t>
      </w:r>
      <w:r w:rsidRPr="001E6BE8">
        <w:rPr>
          <w:rFonts w:cs="Arial"/>
          <w:i/>
          <w:iCs/>
          <w:spacing w:val="2"/>
          <w:lang w:val="en"/>
        </w:rPr>
        <w:t>Special containers required</w:t>
      </w:r>
      <w:r w:rsidRPr="001E6BE8">
        <w:rPr>
          <w:rFonts w:cs="Arial"/>
          <w:spacing w:val="2"/>
          <w:lang w:val="en"/>
        </w:rPr>
        <w:t>.</w:t>
      </w:r>
    </w:p>
    <w:p w:rsidR="00A81744" w:rsidRDefault="00A81744" w:rsidP="00A81744">
      <w:pPr>
        <w:jc w:val="center"/>
      </w:pPr>
      <w:r>
        <w:t>*          *          *</w:t>
      </w:r>
    </w:p>
    <w:p w:rsidR="00A81744" w:rsidRPr="00DC7941" w:rsidRDefault="00A81744" w:rsidP="00A81744">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rsidR="00E15FE2">
        <w:t>Chapter 33 Unified Development Code</w:t>
      </w:r>
      <w:r>
        <w:t xml:space="preserve">, </w:t>
      </w:r>
      <w:r w:rsidR="00E15FE2">
        <w:t xml:space="preserve">Sec. </w:t>
      </w:r>
      <w:r w:rsidR="00E15FE2" w:rsidRPr="0056113D">
        <w:t>33-</w:t>
      </w:r>
      <w:r w:rsidR="00E15FE2">
        <w:t>3.4 Master Use matrix and subsections</w:t>
      </w:r>
      <w:r w:rsidRPr="0062641F">
        <w:rPr>
          <w:rFonts w:cs="Arial"/>
          <w:spacing w:val="1"/>
        </w:rPr>
        <w:t xml:space="preserve">, is hereby amended </w:t>
      </w:r>
      <w:r w:rsidRPr="0062641F">
        <w:rPr>
          <w:rFonts w:cs="Arial"/>
        </w:rPr>
        <w:t xml:space="preserve">to </w:t>
      </w:r>
      <w:r w:rsidR="00E15FE2">
        <w:t xml:space="preserve">rename the section, add provisions to clarify the relationship between the Master Use Matrix and the zoning district </w:t>
      </w:r>
      <w:r w:rsidR="00E15FE2" w:rsidRPr="00DC7941">
        <w:rPr>
          <w:rFonts w:cs="Arial"/>
        </w:rPr>
        <w:t>use matrices, add a subsection to better organize, add provisions to clarify an “X” in relation to dwellings in mixed-use buildings, clarify LBCS 2151 and 2560, and renumber subsections as needed</w:t>
      </w:r>
      <w:r w:rsidRPr="00DC7941">
        <w:rPr>
          <w:rFonts w:cs="Arial"/>
          <w:spacing w:val="1"/>
        </w:rPr>
        <w:t>, to read as follows:</w:t>
      </w:r>
    </w:p>
    <w:p w:rsidR="00DC7941" w:rsidRPr="00DC7941" w:rsidRDefault="00DC7941" w:rsidP="00DC7941">
      <w:pPr>
        <w:pStyle w:val="Heading4"/>
        <w:spacing w:before="0" w:after="0"/>
        <w:rPr>
          <w:rFonts w:ascii="Arial" w:eastAsia="Calibri" w:hAnsi="Arial"/>
          <w:b w:val="0"/>
          <w:i/>
          <w:sz w:val="24"/>
          <w:szCs w:val="24"/>
        </w:rPr>
      </w:pPr>
      <w:proofErr w:type="gramStart"/>
      <w:r w:rsidRPr="00DC7941">
        <w:rPr>
          <w:rFonts w:ascii="Arial" w:eastAsia="Calibri" w:hAnsi="Arial"/>
          <w:sz w:val="24"/>
          <w:szCs w:val="24"/>
        </w:rPr>
        <w:t>Sec. 33-3.4.</w:t>
      </w:r>
      <w:proofErr w:type="gramEnd"/>
      <w:r w:rsidRPr="00DC7941">
        <w:rPr>
          <w:rFonts w:ascii="Arial" w:eastAsia="Calibri" w:hAnsi="Arial"/>
          <w:sz w:val="24"/>
          <w:szCs w:val="24"/>
        </w:rPr>
        <w:t xml:space="preserve"> Use regulations.</w:t>
      </w:r>
    </w:p>
    <w:p w:rsidR="00DC7941" w:rsidRPr="00DC7941" w:rsidRDefault="00DC7941" w:rsidP="00DC7941">
      <w:pPr>
        <w:pStyle w:val="Heading5"/>
        <w:spacing w:before="0"/>
        <w:ind w:left="360"/>
        <w:rPr>
          <w:rFonts w:ascii="Arial" w:hAnsi="Arial" w:cs="Arial"/>
          <w:b/>
          <w:color w:val="auto"/>
          <w:szCs w:val="24"/>
        </w:rPr>
      </w:pPr>
      <w:proofErr w:type="gramStart"/>
      <w:r w:rsidRPr="00DC7941">
        <w:rPr>
          <w:rFonts w:ascii="Arial" w:hAnsi="Arial" w:cs="Arial"/>
          <w:b/>
          <w:color w:val="auto"/>
          <w:szCs w:val="24"/>
        </w:rPr>
        <w:t>Sec. 33-3.4.1.</w:t>
      </w:r>
      <w:proofErr w:type="gramEnd"/>
      <w:r w:rsidRPr="00DC7941">
        <w:rPr>
          <w:rFonts w:ascii="Arial" w:hAnsi="Arial" w:cs="Arial"/>
          <w:b/>
          <w:color w:val="auto"/>
          <w:szCs w:val="24"/>
        </w:rPr>
        <w:t xml:space="preserve"> </w:t>
      </w:r>
      <w:proofErr w:type="gramStart"/>
      <w:r w:rsidRPr="00DC7941">
        <w:rPr>
          <w:rFonts w:ascii="Arial" w:hAnsi="Arial" w:cs="Arial"/>
          <w:b/>
          <w:color w:val="auto"/>
          <w:szCs w:val="24"/>
        </w:rPr>
        <w:t>Interpretation in general.</w:t>
      </w:r>
      <w:proofErr w:type="gramEnd"/>
    </w:p>
    <w:p w:rsidR="00DC7941" w:rsidRPr="00DC7941" w:rsidRDefault="00DC7941" w:rsidP="00DC7941">
      <w:pPr>
        <w:widowControl/>
        <w:ind w:left="360" w:firstLine="360"/>
        <w:rPr>
          <w:rFonts w:cs="Arial"/>
        </w:rPr>
      </w:pPr>
      <w:r w:rsidRPr="00DC7941">
        <w:rPr>
          <w:rFonts w:eastAsia="Calibri" w:cs="Arial"/>
          <w:spacing w:val="-1"/>
        </w:rPr>
        <w:t>The use of land, buildings, and structures is regulated in accordance with the following matrices, and subject</w:t>
      </w:r>
      <w:r w:rsidRPr="00DC7941">
        <w:rPr>
          <w:rFonts w:eastAsia="Calibri" w:cs="Arial"/>
          <w:spacing w:val="-5"/>
        </w:rPr>
        <w:t xml:space="preserve"> </w:t>
      </w:r>
      <w:r w:rsidRPr="00DC7941">
        <w:rPr>
          <w:rFonts w:eastAsia="Calibri" w:cs="Arial"/>
        </w:rPr>
        <w:t>to</w:t>
      </w:r>
      <w:r w:rsidRPr="00DC7941">
        <w:rPr>
          <w:rFonts w:eastAsia="Calibri" w:cs="Arial"/>
          <w:spacing w:val="-6"/>
        </w:rPr>
        <w:t xml:space="preserve"> </w:t>
      </w:r>
      <w:r w:rsidRPr="00DC7941">
        <w:rPr>
          <w:rFonts w:eastAsia="Calibri" w:cs="Arial"/>
        </w:rPr>
        <w:t>the</w:t>
      </w:r>
      <w:r w:rsidRPr="00DC7941">
        <w:rPr>
          <w:rFonts w:eastAsia="Calibri" w:cs="Arial"/>
          <w:spacing w:val="-6"/>
        </w:rPr>
        <w:t xml:space="preserve"> </w:t>
      </w:r>
      <w:r w:rsidRPr="00DC7941">
        <w:rPr>
          <w:rFonts w:eastAsia="Calibri" w:cs="Arial"/>
        </w:rPr>
        <w:t>standards</w:t>
      </w:r>
      <w:r w:rsidRPr="00DC7941">
        <w:rPr>
          <w:rFonts w:eastAsia="Calibri" w:cs="Arial"/>
          <w:spacing w:val="-6"/>
        </w:rPr>
        <w:t xml:space="preserve"> </w:t>
      </w:r>
      <w:r w:rsidRPr="00DC7941">
        <w:rPr>
          <w:rFonts w:eastAsia="Calibri" w:cs="Arial"/>
        </w:rPr>
        <w:t>and</w:t>
      </w:r>
      <w:r w:rsidRPr="00DC7941">
        <w:rPr>
          <w:rFonts w:eastAsia="Calibri" w:cs="Arial"/>
          <w:spacing w:val="-5"/>
        </w:rPr>
        <w:t xml:space="preserve"> </w:t>
      </w:r>
      <w:r w:rsidRPr="00DC7941">
        <w:rPr>
          <w:rFonts w:eastAsia="Calibri" w:cs="Arial"/>
        </w:rPr>
        <w:t>regulations</w:t>
      </w:r>
      <w:r w:rsidRPr="00DC7941">
        <w:rPr>
          <w:rFonts w:eastAsia="Calibri" w:cs="Arial"/>
          <w:spacing w:val="-7"/>
        </w:rPr>
        <w:t xml:space="preserve"> </w:t>
      </w:r>
      <w:r w:rsidRPr="00DC7941">
        <w:rPr>
          <w:rFonts w:eastAsia="Calibri" w:cs="Arial"/>
        </w:rPr>
        <w:t>within</w:t>
      </w:r>
      <w:r w:rsidRPr="00DC7941">
        <w:rPr>
          <w:rFonts w:eastAsia="Calibri" w:cs="Arial"/>
          <w:spacing w:val="-7"/>
        </w:rPr>
        <w:t xml:space="preserve"> </w:t>
      </w:r>
      <w:r w:rsidRPr="00DC7941">
        <w:rPr>
          <w:rFonts w:eastAsia="Calibri" w:cs="Arial"/>
        </w:rPr>
        <w:t>this</w:t>
      </w:r>
      <w:r w:rsidRPr="00DC7941">
        <w:rPr>
          <w:rFonts w:eastAsia="Calibri" w:cs="Arial"/>
          <w:spacing w:val="-4"/>
        </w:rPr>
        <w:t xml:space="preserve"> </w:t>
      </w:r>
      <w:r w:rsidRPr="00DC7941">
        <w:rPr>
          <w:rFonts w:eastAsia="Calibri" w:cs="Arial"/>
          <w:spacing w:val="-1"/>
        </w:rPr>
        <w:t>Code:</w:t>
      </w:r>
    </w:p>
    <w:p w:rsidR="00DC7941" w:rsidRPr="00DC7941" w:rsidRDefault="00DC7941" w:rsidP="00DC7941">
      <w:pPr>
        <w:pStyle w:val="list-A"/>
        <w:rPr>
          <w:strike/>
        </w:rPr>
      </w:pPr>
      <w:r w:rsidRPr="00DC7941">
        <w:t>A.</w:t>
      </w:r>
      <w:r w:rsidRPr="00DC7941">
        <w:tab/>
      </w:r>
      <w:r w:rsidRPr="00DC7941">
        <w:rPr>
          <w:rFonts w:eastAsia="Calibri"/>
          <w:spacing w:val="-1"/>
        </w:rPr>
        <w:t xml:space="preserve">The Master Use Matrix (Table 33-3.4.4-1) lists all uses that are permitted or prohibited in any of the zoning districts in this UDC. </w:t>
      </w:r>
      <w:r w:rsidRPr="00DC7941">
        <w:rPr>
          <w:rFonts w:eastAsia="Calibri"/>
          <w:spacing w:val="32"/>
        </w:rPr>
        <w:t>A f</w:t>
      </w:r>
      <w:r w:rsidRPr="00DC7941">
        <w:t>unction and structure code</w:t>
      </w:r>
      <w:r w:rsidRPr="00DC7941">
        <w:rPr>
          <w:strike/>
        </w:rPr>
        <w:t>s</w:t>
      </w:r>
      <w:r w:rsidRPr="00DC7941">
        <w:t xml:space="preserve"> of the Land Based Classification Standards (LBCS) of the American Planning Association (APA) corresponds to each use</w:t>
      </w:r>
      <w:r w:rsidRPr="00DC7941">
        <w:rPr>
          <w:strike/>
        </w:rPr>
        <w:t>s</w:t>
      </w:r>
      <w:r w:rsidRPr="00DC7941">
        <w:t xml:space="preserve"> and shall be used to define each use (Table 33-3.4.1-1). The function code refers to the economic function or type of establishment. The structure code refers to the type of structure or building. In the zoning district</w:t>
      </w:r>
      <w:r w:rsidRPr="00DC7941">
        <w:rPr>
          <w:u w:val="single"/>
        </w:rPr>
        <w:t xml:space="preserve"> </w:t>
      </w:r>
      <w:r w:rsidRPr="00DC7941">
        <w:t>use matrices, the structure code is sometimes provided to augment the function with a structural or building characteristic.</w:t>
      </w:r>
    </w:p>
    <w:p w:rsidR="00DC7941" w:rsidRPr="00DC7941" w:rsidRDefault="00DC7941" w:rsidP="00DC7941">
      <w:pPr>
        <w:pStyle w:val="list-A"/>
        <w:rPr>
          <w:rFonts w:eastAsia="Calibri"/>
        </w:rPr>
      </w:pPr>
      <w:r w:rsidRPr="00DC7941">
        <w:t>B.</w:t>
      </w:r>
      <w:r w:rsidRPr="00DC7941">
        <w:tab/>
      </w:r>
      <w:r w:rsidRPr="00DC7941">
        <w:rPr>
          <w:rFonts w:eastAsia="Calibri"/>
        </w:rPr>
        <w:t>Zoning district use matrices each list all of the uses in the Master Use Matrix and identify whether each use is permitted by-right, permitted with supplemental use regulations, permitted with the approval of a conditional use permit, or prohibited. The zoning district use matrices are as follows:</w:t>
      </w:r>
    </w:p>
    <w:p w:rsidR="00DC7941" w:rsidRPr="00DC7941" w:rsidRDefault="00DC7941" w:rsidP="00DC7941">
      <w:pPr>
        <w:pStyle w:val="list-10"/>
        <w:rPr>
          <w:rFonts w:eastAsia="Calibri"/>
        </w:rPr>
      </w:pPr>
      <w:r w:rsidRPr="00DC7941">
        <w:rPr>
          <w:rFonts w:eastAsia="Calibri"/>
        </w:rPr>
        <w:t>1.</w:t>
      </w:r>
      <w:r w:rsidRPr="00DC7941">
        <w:rPr>
          <w:rFonts w:eastAsia="Calibri"/>
        </w:rPr>
        <w:tab/>
        <w:t xml:space="preserve">Sec.33-3.10. </w:t>
      </w:r>
      <w:proofErr w:type="gramStart"/>
      <w:r w:rsidRPr="00DC7941">
        <w:rPr>
          <w:rFonts w:eastAsia="Calibri"/>
        </w:rPr>
        <w:t>Residential Zoning Districts Use Matrix.</w:t>
      </w:r>
      <w:proofErr w:type="gramEnd"/>
    </w:p>
    <w:p w:rsidR="00DC7941" w:rsidRPr="00DC7941" w:rsidRDefault="00DC7941" w:rsidP="00DC7941">
      <w:pPr>
        <w:pStyle w:val="list-10"/>
        <w:rPr>
          <w:rFonts w:eastAsia="Calibri"/>
        </w:rPr>
      </w:pPr>
      <w:r w:rsidRPr="00DC7941">
        <w:rPr>
          <w:rFonts w:eastAsia="Calibri"/>
        </w:rPr>
        <w:t>2.</w:t>
      </w:r>
      <w:r w:rsidRPr="00DC7941">
        <w:rPr>
          <w:rFonts w:eastAsia="Calibri"/>
        </w:rPr>
        <w:tab/>
        <w:t xml:space="preserve">Sec.33-3.25. </w:t>
      </w:r>
      <w:proofErr w:type="gramStart"/>
      <w:r w:rsidRPr="00DC7941">
        <w:rPr>
          <w:rFonts w:eastAsia="Calibri"/>
        </w:rPr>
        <w:t>Commercial Zoning Districts Use Matrix.</w:t>
      </w:r>
      <w:proofErr w:type="gramEnd"/>
    </w:p>
    <w:p w:rsidR="00DC7941" w:rsidRPr="00DC7941" w:rsidRDefault="00DC7941" w:rsidP="00DC7941">
      <w:pPr>
        <w:pStyle w:val="list-10"/>
        <w:rPr>
          <w:rFonts w:eastAsia="Calibri"/>
        </w:rPr>
      </w:pPr>
      <w:r w:rsidRPr="00DC7941">
        <w:rPr>
          <w:rFonts w:eastAsia="Calibri"/>
        </w:rPr>
        <w:t>3.</w:t>
      </w:r>
      <w:r w:rsidRPr="00DC7941">
        <w:rPr>
          <w:rFonts w:eastAsia="Calibri"/>
        </w:rPr>
        <w:tab/>
        <w:t xml:space="preserve">Sec. 33-3.40. </w:t>
      </w:r>
      <w:proofErr w:type="gramStart"/>
      <w:r w:rsidRPr="00DC7941">
        <w:rPr>
          <w:rFonts w:eastAsia="Calibri"/>
        </w:rPr>
        <w:t>Industrial Zoning Districts Use Matrix.</w:t>
      </w:r>
      <w:proofErr w:type="gramEnd"/>
    </w:p>
    <w:p w:rsidR="00DC7941" w:rsidRPr="00DC7941" w:rsidRDefault="00DC7941" w:rsidP="00DC7941">
      <w:pPr>
        <w:pStyle w:val="list-10"/>
        <w:rPr>
          <w:rFonts w:eastAsia="Calibri"/>
        </w:rPr>
      </w:pPr>
      <w:r w:rsidRPr="00DC7941">
        <w:rPr>
          <w:rFonts w:eastAsia="Calibri"/>
        </w:rPr>
        <w:t>4.</w:t>
      </w:r>
      <w:r w:rsidRPr="00DC7941">
        <w:rPr>
          <w:rFonts w:eastAsia="Calibri"/>
        </w:rPr>
        <w:tab/>
        <w:t xml:space="preserve">Sec. 33-3.50. </w:t>
      </w:r>
      <w:proofErr w:type="gramStart"/>
      <w:r w:rsidRPr="00DC7941">
        <w:rPr>
          <w:rFonts w:eastAsia="Calibri"/>
        </w:rPr>
        <w:t>Mixed-use Base Zoning Districts Use Matrix.</w:t>
      </w:r>
      <w:proofErr w:type="gramEnd"/>
    </w:p>
    <w:p w:rsidR="00DC7941" w:rsidRPr="00DC7941" w:rsidRDefault="00DC7941" w:rsidP="00DC7941">
      <w:pPr>
        <w:jc w:val="center"/>
        <w:rPr>
          <w:rFonts w:cs="Arial"/>
        </w:rPr>
      </w:pPr>
      <w:r w:rsidRPr="00DC7941">
        <w:rPr>
          <w:rFonts w:cs="Arial"/>
        </w:rPr>
        <w:t>*          *          *</w:t>
      </w:r>
    </w:p>
    <w:p w:rsidR="00DC7941" w:rsidRPr="00DC7941" w:rsidRDefault="00DC7941" w:rsidP="00DC7941">
      <w:pPr>
        <w:pStyle w:val="Heading5"/>
        <w:spacing w:before="0"/>
        <w:rPr>
          <w:rFonts w:ascii="Arial" w:hAnsi="Arial" w:cs="Arial"/>
          <w:b/>
          <w:color w:val="auto"/>
          <w:szCs w:val="24"/>
        </w:rPr>
      </w:pPr>
      <w:proofErr w:type="gramStart"/>
      <w:r w:rsidRPr="00DC7941">
        <w:rPr>
          <w:rFonts w:ascii="Arial" w:hAnsi="Arial" w:cs="Arial"/>
          <w:b/>
          <w:color w:val="auto"/>
          <w:szCs w:val="24"/>
        </w:rPr>
        <w:t>Sec. 33-3.4.2.</w:t>
      </w:r>
      <w:proofErr w:type="gramEnd"/>
      <w:r w:rsidRPr="00DC7941">
        <w:rPr>
          <w:rFonts w:ascii="Arial" w:hAnsi="Arial" w:cs="Arial"/>
          <w:b/>
          <w:color w:val="auto"/>
          <w:szCs w:val="24"/>
        </w:rPr>
        <w:t xml:space="preserve"> </w:t>
      </w:r>
      <w:proofErr w:type="gramStart"/>
      <w:r w:rsidRPr="00DC7941">
        <w:rPr>
          <w:rFonts w:ascii="Arial" w:hAnsi="Arial" w:cs="Arial"/>
          <w:b/>
          <w:color w:val="auto"/>
          <w:szCs w:val="24"/>
        </w:rPr>
        <w:t>Interpretation in general.</w:t>
      </w:r>
      <w:proofErr w:type="gramEnd"/>
    </w:p>
    <w:p w:rsidR="00DC7941" w:rsidRPr="00DC7941" w:rsidRDefault="00DC7941" w:rsidP="00DC7941">
      <w:pPr>
        <w:widowControl/>
        <w:ind w:left="720" w:hanging="360"/>
        <w:rPr>
          <w:rFonts w:cs="Arial"/>
        </w:rPr>
      </w:pPr>
      <w:r w:rsidRPr="00DC7941">
        <w:rPr>
          <w:rFonts w:cs="Arial"/>
        </w:rPr>
        <w:t xml:space="preserve">A. </w:t>
      </w:r>
      <w:r w:rsidRPr="00DC7941">
        <w:rPr>
          <w:rFonts w:cs="Arial"/>
        </w:rPr>
        <w:tab/>
      </w:r>
      <w:r w:rsidRPr="00DC7941">
        <w:rPr>
          <w:rFonts w:cs="Arial"/>
          <w:i/>
        </w:rPr>
        <w:t>LBCS hierarchy</w:t>
      </w:r>
      <w:r w:rsidRPr="00DC7941">
        <w:rPr>
          <w:rFonts w:cs="Arial"/>
        </w:rPr>
        <w:t>.</w:t>
      </w:r>
    </w:p>
    <w:p w:rsidR="00DC7941" w:rsidRPr="00DC7941" w:rsidRDefault="00DC7941" w:rsidP="00DC7941">
      <w:pPr>
        <w:widowControl/>
        <w:ind w:left="1080" w:hanging="360"/>
        <w:rPr>
          <w:rFonts w:cs="Arial"/>
        </w:rPr>
      </w:pPr>
      <w:r w:rsidRPr="00DC7941">
        <w:rPr>
          <w:rFonts w:cs="Arial"/>
        </w:rPr>
        <w:t xml:space="preserve">1. </w:t>
      </w:r>
      <w:r w:rsidRPr="00DC7941">
        <w:rPr>
          <w:rFonts w:cs="Arial"/>
        </w:rPr>
        <w:tab/>
      </w:r>
      <w:r w:rsidRPr="00DC7941">
        <w:rPr>
          <w:rFonts w:cs="Arial"/>
          <w:i/>
        </w:rPr>
        <w:t>No entry.</w:t>
      </w:r>
      <w:r w:rsidRPr="00DC7941">
        <w:rPr>
          <w:rFonts w:cs="Arial"/>
        </w:rPr>
        <w:t xml:space="preserve"> The LBCS function codes establish a four-digit hierarchy of uses with digits to the right expressing greater specificity. Where no entry appears in the zoning district columns (for example 1000, 1100 and 1110), the uses described more specifically in the rows below (1111 and 1112 in the above example) indicate whether or not a specific use is authorized.</w:t>
      </w:r>
    </w:p>
    <w:p w:rsidR="00DC7941" w:rsidRPr="00DC7941" w:rsidRDefault="00DC7941" w:rsidP="00DC7941">
      <w:pPr>
        <w:widowControl/>
        <w:ind w:left="1080" w:hanging="360"/>
        <w:rPr>
          <w:rFonts w:cs="Arial"/>
        </w:rPr>
      </w:pPr>
      <w:r w:rsidRPr="00DC7941">
        <w:rPr>
          <w:rFonts w:cs="Arial"/>
        </w:rPr>
        <w:t xml:space="preserve">2. </w:t>
      </w:r>
      <w:r w:rsidRPr="00DC7941">
        <w:rPr>
          <w:rFonts w:cs="Arial"/>
        </w:rPr>
        <w:tab/>
      </w:r>
      <w:r w:rsidRPr="00DC7941">
        <w:rPr>
          <w:rFonts w:cs="Arial"/>
          <w:i/>
        </w:rPr>
        <w:t>Entry.</w:t>
      </w:r>
      <w:r w:rsidRPr="00DC7941">
        <w:rPr>
          <w:rFonts w:cs="Arial"/>
        </w:rPr>
        <w:t xml:space="preserve"> Where an entry appears in the zoning district columns for a general use (for example 2520) and also for a more specific use (for example 2521) within the same classification, the more specific code and its entry shall govern.</w:t>
      </w:r>
    </w:p>
    <w:p w:rsidR="00DC7941" w:rsidRPr="00DC7941" w:rsidRDefault="00DC7941" w:rsidP="00DC7941">
      <w:pPr>
        <w:jc w:val="center"/>
        <w:rPr>
          <w:rFonts w:cs="Arial"/>
        </w:rPr>
      </w:pPr>
      <w:r w:rsidRPr="00DC7941">
        <w:rPr>
          <w:rFonts w:cs="Arial"/>
        </w:rPr>
        <w:t>*          *          *</w:t>
      </w:r>
    </w:p>
    <w:p w:rsidR="00DC7941" w:rsidRPr="00DC7941" w:rsidRDefault="00DC7941" w:rsidP="00DC7941">
      <w:pPr>
        <w:widowControl/>
        <w:ind w:left="720" w:hanging="360"/>
        <w:rPr>
          <w:rFonts w:cs="Arial"/>
        </w:rPr>
      </w:pPr>
      <w:r w:rsidRPr="00DC7941">
        <w:rPr>
          <w:rFonts w:cs="Arial"/>
        </w:rPr>
        <w:t xml:space="preserve">D. </w:t>
      </w:r>
      <w:r w:rsidRPr="00DC7941">
        <w:rPr>
          <w:rFonts w:cs="Arial"/>
        </w:rPr>
        <w:tab/>
      </w:r>
      <w:r w:rsidRPr="00DC7941">
        <w:rPr>
          <w:rFonts w:cs="Arial"/>
          <w:i/>
        </w:rPr>
        <w:t>Entry for prohibited uses</w:t>
      </w:r>
      <w:r w:rsidRPr="00DC7941">
        <w:rPr>
          <w:rFonts w:cs="Arial"/>
        </w:rPr>
        <w:t xml:space="preserve">. An "X" indicates the listed use is not allowed within the respective zoning district, unless otherwise expressly allowed within this UDC. </w:t>
      </w:r>
      <w:r w:rsidRPr="00005709">
        <w:rPr>
          <w:rFonts w:eastAsiaTheme="minorEastAsia" w:cs="Arial"/>
          <w:spacing w:val="-1"/>
        </w:rPr>
        <w:t>When a zoning district allows mixed-use buildings as a specific development pattern, an “X” indicated for a Private Dwelling (LBCS function codes 1100) refers to stand-alone single use dwellings with either detached or attached dwelling units. For a mixed-use building, the number of dwelling units permitted is provided in Sec. 33-5.20 Mixed-use buildings of this UDC.</w:t>
      </w:r>
    </w:p>
    <w:p w:rsidR="00DC7941" w:rsidRPr="00DC7941" w:rsidRDefault="00DC7941" w:rsidP="00DC7941">
      <w:pPr>
        <w:pStyle w:val="Heading5"/>
        <w:spacing w:before="0"/>
        <w:rPr>
          <w:rFonts w:ascii="Arial" w:hAnsi="Arial" w:cs="Arial"/>
          <w:b/>
          <w:color w:val="auto"/>
          <w:szCs w:val="24"/>
        </w:rPr>
      </w:pPr>
      <w:proofErr w:type="gramStart"/>
      <w:r w:rsidRPr="00DC7941">
        <w:rPr>
          <w:rFonts w:ascii="Arial" w:hAnsi="Arial" w:cs="Arial"/>
          <w:b/>
          <w:color w:val="auto"/>
          <w:szCs w:val="24"/>
        </w:rPr>
        <w:t>Sec. 33-3.4.</w:t>
      </w:r>
      <w:r w:rsidRPr="00005709">
        <w:rPr>
          <w:rFonts w:ascii="Arial" w:hAnsi="Arial" w:cs="Arial"/>
          <w:b/>
          <w:color w:val="auto"/>
          <w:szCs w:val="24"/>
        </w:rPr>
        <w:t>3</w:t>
      </w:r>
      <w:r w:rsidRPr="00DC7941">
        <w:rPr>
          <w:rFonts w:ascii="Arial" w:hAnsi="Arial" w:cs="Arial"/>
          <w:b/>
          <w:color w:val="auto"/>
          <w:szCs w:val="24"/>
        </w:rPr>
        <w:t>.</w:t>
      </w:r>
      <w:proofErr w:type="gramEnd"/>
      <w:r w:rsidRPr="00DC7941">
        <w:rPr>
          <w:rFonts w:ascii="Arial" w:hAnsi="Arial" w:cs="Arial"/>
          <w:b/>
          <w:color w:val="auto"/>
          <w:szCs w:val="24"/>
        </w:rPr>
        <w:t xml:space="preserve"> Uses not specifically listed. </w:t>
      </w:r>
    </w:p>
    <w:p w:rsidR="00DC7941" w:rsidRPr="00DC7941" w:rsidRDefault="00DC7941" w:rsidP="00DC7941">
      <w:pPr>
        <w:widowControl/>
        <w:ind w:left="360" w:firstLine="360"/>
        <w:rPr>
          <w:rFonts w:cs="Arial"/>
        </w:rPr>
      </w:pPr>
      <w:r w:rsidRPr="00DC7941">
        <w:rPr>
          <w:rFonts w:cs="Arial"/>
        </w:rPr>
        <w:t>In the case where a use is not listed in the Master Use Matrix (Table 33-3.4.</w:t>
      </w:r>
      <w:r w:rsidRPr="00DC7941">
        <w:rPr>
          <w:rFonts w:cs="Arial"/>
          <w:strike/>
        </w:rPr>
        <w:t>3</w:t>
      </w:r>
      <w:r w:rsidRPr="00DC7941">
        <w:rPr>
          <w:rFonts w:cs="Arial"/>
          <w:u w:val="single"/>
        </w:rPr>
        <w:t>4</w:t>
      </w:r>
      <w:r w:rsidRPr="00DC7941">
        <w:rPr>
          <w:rFonts w:cs="Arial"/>
        </w:rPr>
        <w:t xml:space="preserve">-1), and such use is not otherwise prohibited by law, the Planning Director and the Inspection and Code Enforcement Director shall determine whether a substantially similar use exists in the Use Matrix. If the Directors determine that a substantially similar use exists, then the regulations governing that use shall apply to the particular use not listed. If the Directors determine that a substantially similar use does not exist, then the Planning </w:t>
      </w:r>
      <w:r w:rsidRPr="00DC7941">
        <w:rPr>
          <w:rFonts w:cs="Arial"/>
        </w:rPr>
        <w:lastRenderedPageBreak/>
        <w:t xml:space="preserve">Director shall refer to the following documents and rules of construction to address the matter: </w:t>
      </w:r>
    </w:p>
    <w:p w:rsidR="00DC7941" w:rsidRPr="00DC7941" w:rsidRDefault="00DC7941" w:rsidP="00DC7941">
      <w:pPr>
        <w:jc w:val="center"/>
        <w:rPr>
          <w:rFonts w:cs="Arial"/>
        </w:rPr>
      </w:pPr>
      <w:r w:rsidRPr="00DC7941">
        <w:rPr>
          <w:rFonts w:cs="Arial"/>
        </w:rPr>
        <w:t>*          *          *</w:t>
      </w:r>
    </w:p>
    <w:p w:rsidR="00DC7941" w:rsidRPr="00DC7941" w:rsidRDefault="00DC7941" w:rsidP="00DC7941">
      <w:pPr>
        <w:widowControl/>
        <w:ind w:left="720" w:hanging="360"/>
        <w:rPr>
          <w:rFonts w:cs="Arial"/>
        </w:rPr>
      </w:pPr>
      <w:r w:rsidRPr="00DC7941">
        <w:rPr>
          <w:rFonts w:cs="Arial"/>
        </w:rPr>
        <w:t>G.</w:t>
      </w:r>
      <w:r w:rsidRPr="00DC7941">
        <w:rPr>
          <w:rFonts w:cs="Arial"/>
        </w:rPr>
        <w:tab/>
        <w:t xml:space="preserve"> If the Planning Director determines that a new LBCS code is needed in the </w:t>
      </w:r>
      <w:r w:rsidRPr="00005709">
        <w:rPr>
          <w:rFonts w:cs="Arial"/>
        </w:rPr>
        <w:t>Master U</w:t>
      </w:r>
      <w:r w:rsidRPr="00DC7941">
        <w:rPr>
          <w:rFonts w:cs="Arial"/>
        </w:rPr>
        <w:t xml:space="preserve">se </w:t>
      </w:r>
      <w:r w:rsidRPr="00005709">
        <w:rPr>
          <w:rFonts w:cs="Arial"/>
        </w:rPr>
        <w:t>M</w:t>
      </w:r>
      <w:r w:rsidRPr="00DC7941">
        <w:rPr>
          <w:rFonts w:cs="Arial"/>
        </w:rPr>
        <w:t>atrix (Table 33-3.4.</w:t>
      </w:r>
      <w:r w:rsidRPr="00005709">
        <w:rPr>
          <w:rFonts w:cs="Arial"/>
        </w:rPr>
        <w:t>4</w:t>
      </w:r>
      <w:r w:rsidRPr="00DC7941">
        <w:rPr>
          <w:rFonts w:cs="Arial"/>
        </w:rPr>
        <w:t xml:space="preserve">-1), then she shall call a text study of the use matrix in accordance with section 33-2.23 to establish a specific listing for the use and the appropriate district or districts where such use shall be allowed. </w:t>
      </w:r>
    </w:p>
    <w:p w:rsidR="00DC7941" w:rsidRPr="00DC7941" w:rsidRDefault="00DC7941" w:rsidP="00DC7941">
      <w:pPr>
        <w:jc w:val="center"/>
        <w:rPr>
          <w:rFonts w:cs="Arial"/>
        </w:rPr>
      </w:pPr>
      <w:r w:rsidRPr="00DC7941">
        <w:rPr>
          <w:rFonts w:cs="Arial"/>
        </w:rPr>
        <w:t>*          *          *</w:t>
      </w:r>
    </w:p>
    <w:p w:rsidR="00DC7941" w:rsidRPr="00DC7941" w:rsidRDefault="00DC7941" w:rsidP="00DC7941">
      <w:pPr>
        <w:pStyle w:val="Heading5"/>
        <w:spacing w:before="0"/>
        <w:ind w:left="360"/>
        <w:rPr>
          <w:rFonts w:ascii="Arial" w:hAnsi="Arial" w:cs="Arial"/>
          <w:b/>
          <w:color w:val="auto"/>
          <w:szCs w:val="24"/>
        </w:rPr>
      </w:pPr>
      <w:proofErr w:type="gramStart"/>
      <w:r w:rsidRPr="00DC7941">
        <w:rPr>
          <w:rFonts w:ascii="Arial" w:hAnsi="Arial" w:cs="Arial"/>
          <w:b/>
          <w:color w:val="auto"/>
          <w:szCs w:val="24"/>
        </w:rPr>
        <w:t>Sec. 33-3.4.</w:t>
      </w:r>
      <w:r w:rsidRPr="00005709">
        <w:rPr>
          <w:rFonts w:ascii="Arial" w:hAnsi="Arial" w:cs="Arial"/>
          <w:b/>
          <w:color w:val="auto"/>
          <w:szCs w:val="24"/>
        </w:rPr>
        <w:t>4</w:t>
      </w:r>
      <w:r w:rsidRPr="00DC7941">
        <w:rPr>
          <w:rFonts w:ascii="Arial" w:hAnsi="Arial" w:cs="Arial"/>
          <w:b/>
          <w:color w:val="auto"/>
          <w:szCs w:val="24"/>
        </w:rPr>
        <w:t>.</w:t>
      </w:r>
      <w:proofErr w:type="gramEnd"/>
      <w:r w:rsidRPr="00DC7941">
        <w:rPr>
          <w:rFonts w:ascii="Arial" w:hAnsi="Arial" w:cs="Arial"/>
          <w:b/>
          <w:color w:val="auto"/>
          <w:szCs w:val="24"/>
        </w:rPr>
        <w:t xml:space="preserve"> Master use matrix.</w:t>
      </w:r>
    </w:p>
    <w:p w:rsidR="00DC7941" w:rsidRPr="00DC7941" w:rsidRDefault="00DC7941" w:rsidP="00DC7941">
      <w:pPr>
        <w:widowControl/>
        <w:jc w:val="center"/>
        <w:rPr>
          <w:rFonts w:cs="Arial"/>
          <w:b/>
        </w:rPr>
      </w:pPr>
      <w:proofErr w:type="gramStart"/>
      <w:r w:rsidRPr="00DC7941">
        <w:rPr>
          <w:rFonts w:cs="Arial"/>
          <w:b/>
        </w:rPr>
        <w:t>Table 33-3.4.</w:t>
      </w:r>
      <w:r w:rsidRPr="00005709">
        <w:rPr>
          <w:rFonts w:cs="Arial"/>
          <w:b/>
        </w:rPr>
        <w:t>4</w:t>
      </w:r>
      <w:r w:rsidRPr="00DC7941">
        <w:rPr>
          <w:rFonts w:cs="Arial"/>
          <w:b/>
        </w:rPr>
        <w:t>-1.Master Use Matrix.</w:t>
      </w:r>
      <w:proofErr w:type="gramEnd"/>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825"/>
        <w:gridCol w:w="1260"/>
        <w:gridCol w:w="1350"/>
        <w:gridCol w:w="5155"/>
      </w:tblGrid>
      <w:tr w:rsidR="00DC7941" w:rsidRPr="00DC7941" w:rsidTr="00253D3A">
        <w:trPr>
          <w:cantSplit/>
          <w:trHeight w:val="1008"/>
          <w:tblHeader/>
          <w:jc w:val="center"/>
        </w:trPr>
        <w:tc>
          <w:tcPr>
            <w:tcW w:w="1825" w:type="dxa"/>
            <w:shd w:val="clear" w:color="auto" w:fill="BFBFBF" w:themeFill="background1" w:themeFillShade="BF"/>
            <w:tcMar>
              <w:top w:w="58" w:type="dxa"/>
              <w:left w:w="115" w:type="dxa"/>
              <w:bottom w:w="58" w:type="dxa"/>
              <w:right w:w="115" w:type="dxa"/>
            </w:tcMar>
            <w:vAlign w:val="center"/>
          </w:tcPr>
          <w:p w:rsidR="00DC7941" w:rsidRPr="00DC7941" w:rsidRDefault="00DC7941" w:rsidP="00253D3A">
            <w:pPr>
              <w:widowControl/>
              <w:jc w:val="center"/>
              <w:rPr>
                <w:rFonts w:cs="Arial"/>
                <w:b/>
                <w:bCs/>
                <w:iCs/>
              </w:rPr>
            </w:pPr>
            <w:r w:rsidRPr="00DC7941">
              <w:rPr>
                <w:rFonts w:cs="Arial"/>
                <w:b/>
                <w:bCs/>
                <w:iCs/>
              </w:rPr>
              <w:t>LBCS Classification</w:t>
            </w:r>
          </w:p>
        </w:tc>
        <w:tc>
          <w:tcPr>
            <w:tcW w:w="1260" w:type="dxa"/>
            <w:shd w:val="clear" w:color="auto" w:fill="BFBFBF" w:themeFill="background1" w:themeFillShade="BF"/>
            <w:tcMar>
              <w:top w:w="58" w:type="dxa"/>
              <w:left w:w="115" w:type="dxa"/>
              <w:bottom w:w="58" w:type="dxa"/>
              <w:right w:w="115" w:type="dxa"/>
            </w:tcMar>
            <w:vAlign w:val="center"/>
          </w:tcPr>
          <w:p w:rsidR="00DC7941" w:rsidRPr="00DC7941" w:rsidRDefault="00DC7941" w:rsidP="00253D3A">
            <w:pPr>
              <w:widowControl/>
              <w:jc w:val="center"/>
              <w:rPr>
                <w:rFonts w:cs="Arial"/>
                <w:b/>
                <w:bCs/>
                <w:iCs/>
              </w:rPr>
            </w:pPr>
            <w:r w:rsidRPr="00DC7941">
              <w:rPr>
                <w:rFonts w:cs="Arial"/>
                <w:b/>
                <w:bCs/>
                <w:iCs/>
              </w:rPr>
              <w:t>LBCS Function Code</w:t>
            </w:r>
          </w:p>
        </w:tc>
        <w:tc>
          <w:tcPr>
            <w:tcW w:w="1350" w:type="dxa"/>
            <w:shd w:val="clear" w:color="auto" w:fill="BFBFBF" w:themeFill="background1" w:themeFillShade="BF"/>
            <w:vAlign w:val="center"/>
          </w:tcPr>
          <w:p w:rsidR="00DC7941" w:rsidRPr="00DC7941" w:rsidRDefault="00DC7941" w:rsidP="00253D3A">
            <w:pPr>
              <w:widowControl/>
              <w:jc w:val="center"/>
              <w:rPr>
                <w:rFonts w:cs="Arial"/>
                <w:b/>
                <w:bCs/>
                <w:iCs/>
              </w:rPr>
            </w:pPr>
            <w:r w:rsidRPr="00DC7941">
              <w:rPr>
                <w:rFonts w:cs="Arial"/>
                <w:b/>
                <w:bCs/>
                <w:iCs/>
              </w:rPr>
              <w:t>LBCS Structure Code</w:t>
            </w:r>
          </w:p>
        </w:tc>
        <w:tc>
          <w:tcPr>
            <w:tcW w:w="5155" w:type="dxa"/>
            <w:shd w:val="clear" w:color="auto" w:fill="BFBFBF" w:themeFill="background1" w:themeFillShade="BF"/>
            <w:tcMar>
              <w:top w:w="58" w:type="dxa"/>
              <w:left w:w="115" w:type="dxa"/>
              <w:bottom w:w="58" w:type="dxa"/>
              <w:right w:w="115" w:type="dxa"/>
            </w:tcMar>
            <w:vAlign w:val="center"/>
          </w:tcPr>
          <w:p w:rsidR="00DC7941" w:rsidRPr="00DC7941" w:rsidRDefault="00DC7941" w:rsidP="00253D3A">
            <w:pPr>
              <w:widowControl/>
              <w:jc w:val="center"/>
              <w:rPr>
                <w:rFonts w:cs="Arial"/>
                <w:b/>
                <w:bCs/>
                <w:iCs/>
              </w:rPr>
            </w:pPr>
            <w:r w:rsidRPr="00DC7941">
              <w:rPr>
                <w:rFonts w:cs="Arial"/>
                <w:b/>
                <w:bCs/>
                <w:iCs/>
              </w:rPr>
              <w:t>Description</w:t>
            </w:r>
          </w:p>
        </w:tc>
      </w:tr>
      <w:tr w:rsidR="00DC7941" w:rsidRPr="00DC7941" w:rsidTr="00253D3A">
        <w:trPr>
          <w:cantSplit/>
          <w:jc w:val="center"/>
        </w:trPr>
        <w:tc>
          <w:tcPr>
            <w:tcW w:w="9590" w:type="dxa"/>
            <w:gridSpan w:val="4"/>
            <w:tcMar>
              <w:top w:w="58" w:type="dxa"/>
              <w:left w:w="115" w:type="dxa"/>
              <w:bottom w:w="58" w:type="dxa"/>
              <w:right w:w="115" w:type="dxa"/>
            </w:tcMar>
            <w:vAlign w:val="center"/>
          </w:tcPr>
          <w:p w:rsidR="00DC7941" w:rsidRPr="00DC7941" w:rsidRDefault="00DC7941" w:rsidP="00253D3A">
            <w:pPr>
              <w:jc w:val="center"/>
              <w:rPr>
                <w:rFonts w:cs="Arial"/>
                <w:bCs/>
              </w:rPr>
            </w:pPr>
            <w:r w:rsidRPr="00DC7941">
              <w:rPr>
                <w:rFonts w:cs="Arial"/>
              </w:rPr>
              <w:t>*          *          *</w:t>
            </w:r>
          </w:p>
        </w:tc>
      </w:tr>
      <w:tr w:rsidR="00DC7941" w:rsidRPr="00DC7941" w:rsidTr="00253D3A">
        <w:trPr>
          <w:cantSplit/>
          <w:jc w:val="center"/>
        </w:trPr>
        <w:tc>
          <w:tcPr>
            <w:tcW w:w="1825" w:type="dxa"/>
            <w:tcMar>
              <w:top w:w="58" w:type="dxa"/>
              <w:left w:w="115" w:type="dxa"/>
              <w:bottom w:w="58" w:type="dxa"/>
              <w:right w:w="115" w:type="dxa"/>
            </w:tcMar>
            <w:vAlign w:val="center"/>
          </w:tcPr>
          <w:p w:rsidR="00DC7941" w:rsidRPr="00DC7941" w:rsidRDefault="00DC7941" w:rsidP="00253D3A">
            <w:pPr>
              <w:widowControl/>
              <w:jc w:val="left"/>
              <w:rPr>
                <w:rFonts w:cs="Arial"/>
                <w:bCs/>
              </w:rPr>
            </w:pPr>
            <w:r w:rsidRPr="00DC7941">
              <w:rPr>
                <w:rFonts w:cs="Arial"/>
                <w:bCs/>
              </w:rPr>
              <w:t>grocery store, supermarket, or bakery</w:t>
            </w:r>
          </w:p>
        </w:tc>
        <w:tc>
          <w:tcPr>
            <w:tcW w:w="1260" w:type="dxa"/>
            <w:tcMar>
              <w:top w:w="58" w:type="dxa"/>
              <w:left w:w="115" w:type="dxa"/>
              <w:bottom w:w="58" w:type="dxa"/>
              <w:right w:w="115" w:type="dxa"/>
            </w:tcMar>
            <w:vAlign w:val="center"/>
          </w:tcPr>
          <w:p w:rsidR="00DC7941" w:rsidRPr="00DC7941" w:rsidRDefault="00DC7941" w:rsidP="00253D3A">
            <w:pPr>
              <w:widowControl/>
              <w:jc w:val="center"/>
              <w:rPr>
                <w:rFonts w:cs="Arial"/>
                <w:bCs/>
              </w:rPr>
            </w:pPr>
            <w:r w:rsidRPr="00DC7941">
              <w:rPr>
                <w:rFonts w:cs="Arial"/>
                <w:bCs/>
              </w:rPr>
              <w:t>2151</w:t>
            </w:r>
          </w:p>
        </w:tc>
        <w:tc>
          <w:tcPr>
            <w:tcW w:w="1350" w:type="dxa"/>
            <w:vAlign w:val="center"/>
          </w:tcPr>
          <w:p w:rsidR="00DC7941" w:rsidRPr="00DC7941" w:rsidRDefault="00DC7941" w:rsidP="00253D3A">
            <w:pPr>
              <w:widowControl/>
              <w:jc w:val="center"/>
              <w:rPr>
                <w:rFonts w:cs="Arial"/>
                <w:bCs/>
              </w:rPr>
            </w:pPr>
          </w:p>
        </w:tc>
        <w:tc>
          <w:tcPr>
            <w:tcW w:w="5155" w:type="dxa"/>
            <w:tcMar>
              <w:top w:w="58" w:type="dxa"/>
              <w:left w:w="115" w:type="dxa"/>
              <w:bottom w:w="58" w:type="dxa"/>
              <w:right w:w="115" w:type="dxa"/>
            </w:tcMar>
            <w:vAlign w:val="center"/>
          </w:tcPr>
          <w:p w:rsidR="00DC7941" w:rsidRPr="00DC7941" w:rsidRDefault="00DC7941" w:rsidP="00005709">
            <w:pPr>
              <w:widowControl/>
              <w:jc w:val="left"/>
              <w:rPr>
                <w:rFonts w:cs="Arial"/>
                <w:bCs/>
              </w:rPr>
            </w:pPr>
            <w:r w:rsidRPr="00DC7941">
              <w:rPr>
                <w:rFonts w:cs="Arial"/>
                <w:bCs/>
              </w:rPr>
              <w:t xml:space="preserve">Retail a general line of food, includes meat and seafood markets, delicatessens, </w:t>
            </w:r>
            <w:r w:rsidRPr="00DC7941">
              <w:rPr>
                <w:rFonts w:cs="Arial"/>
                <w:bCs/>
                <w:u w:color="FF0000"/>
              </w:rPr>
              <w:t>and businesses retailing baked goods made on- or off-premises</w:t>
            </w:r>
            <w:r w:rsidRPr="00005709">
              <w:rPr>
                <w:rFonts w:cs="Arial"/>
                <w:bCs/>
              </w:rPr>
              <w:t>;</w:t>
            </w:r>
            <w:r w:rsidRPr="00DC7941">
              <w:rPr>
                <w:rFonts w:cs="Arial"/>
                <w:bCs/>
                <w:u w:color="FF0000"/>
              </w:rPr>
              <w:t xml:space="preserve"> not principally for </w:t>
            </w:r>
            <w:r w:rsidRPr="00005709">
              <w:rPr>
                <w:rFonts w:cs="Arial"/>
                <w:bCs/>
              </w:rPr>
              <w:t>but may</w:t>
            </w:r>
            <w:r w:rsidRPr="00DC7941">
              <w:rPr>
                <w:rFonts w:cs="Arial"/>
                <w:bCs/>
                <w:u w:val="single"/>
              </w:rPr>
              <w:t xml:space="preserve"> include </w:t>
            </w:r>
            <w:r w:rsidRPr="00DC7941">
              <w:rPr>
                <w:rFonts w:cs="Arial"/>
                <w:bCs/>
                <w:u w:color="FF0000"/>
              </w:rPr>
              <w:t>immediate consumption</w:t>
            </w:r>
          </w:p>
        </w:tc>
      </w:tr>
      <w:tr w:rsidR="00DC7941" w:rsidRPr="00DC7941" w:rsidTr="00253D3A">
        <w:trPr>
          <w:cantSplit/>
          <w:jc w:val="center"/>
        </w:trPr>
        <w:tc>
          <w:tcPr>
            <w:tcW w:w="9590" w:type="dxa"/>
            <w:gridSpan w:val="4"/>
            <w:tcMar>
              <w:top w:w="58" w:type="dxa"/>
              <w:left w:w="115" w:type="dxa"/>
              <w:bottom w:w="58" w:type="dxa"/>
              <w:right w:w="115" w:type="dxa"/>
            </w:tcMar>
            <w:vAlign w:val="center"/>
          </w:tcPr>
          <w:p w:rsidR="00DC7941" w:rsidRPr="00DC7941" w:rsidRDefault="00DC7941" w:rsidP="00253D3A">
            <w:pPr>
              <w:jc w:val="center"/>
              <w:rPr>
                <w:rFonts w:cs="Arial"/>
                <w:bCs/>
              </w:rPr>
            </w:pPr>
            <w:r w:rsidRPr="00DC7941">
              <w:rPr>
                <w:rFonts w:cs="Arial"/>
              </w:rPr>
              <w:t>*          *          *</w:t>
            </w:r>
          </w:p>
        </w:tc>
      </w:tr>
      <w:tr w:rsidR="00DC7941" w:rsidRPr="00DC7941" w:rsidTr="00253D3A">
        <w:trPr>
          <w:cantSplit/>
          <w:jc w:val="center"/>
        </w:trPr>
        <w:tc>
          <w:tcPr>
            <w:tcW w:w="1825" w:type="dxa"/>
            <w:tcMar>
              <w:top w:w="58" w:type="dxa"/>
              <w:left w:w="115" w:type="dxa"/>
              <w:bottom w:w="58" w:type="dxa"/>
              <w:right w:w="115" w:type="dxa"/>
            </w:tcMar>
            <w:vAlign w:val="center"/>
          </w:tcPr>
          <w:p w:rsidR="00DC7941" w:rsidRPr="00DC7941" w:rsidRDefault="00DC7941" w:rsidP="00253D3A">
            <w:pPr>
              <w:widowControl/>
              <w:jc w:val="left"/>
              <w:rPr>
                <w:rFonts w:cs="Arial"/>
                <w:bCs/>
              </w:rPr>
            </w:pPr>
            <w:r w:rsidRPr="00DC7941">
              <w:rPr>
                <w:rFonts w:cs="Arial"/>
                <w:bCs/>
              </w:rPr>
              <w:t>Caterer, banquet hall</w:t>
            </w:r>
          </w:p>
        </w:tc>
        <w:tc>
          <w:tcPr>
            <w:tcW w:w="1260" w:type="dxa"/>
            <w:tcMar>
              <w:top w:w="58" w:type="dxa"/>
              <w:left w:w="115" w:type="dxa"/>
              <w:bottom w:w="58" w:type="dxa"/>
              <w:right w:w="115" w:type="dxa"/>
            </w:tcMar>
            <w:vAlign w:val="center"/>
          </w:tcPr>
          <w:p w:rsidR="00DC7941" w:rsidRPr="00DC7941" w:rsidRDefault="00DC7941" w:rsidP="00253D3A">
            <w:pPr>
              <w:widowControl/>
              <w:jc w:val="center"/>
              <w:rPr>
                <w:rFonts w:cs="Arial"/>
                <w:bCs/>
              </w:rPr>
            </w:pPr>
            <w:r w:rsidRPr="00DC7941">
              <w:rPr>
                <w:rFonts w:cs="Arial"/>
                <w:bCs/>
              </w:rPr>
              <w:t>2560</w:t>
            </w:r>
          </w:p>
        </w:tc>
        <w:tc>
          <w:tcPr>
            <w:tcW w:w="1350" w:type="dxa"/>
            <w:vAlign w:val="center"/>
          </w:tcPr>
          <w:p w:rsidR="00DC7941" w:rsidRPr="00DC7941" w:rsidRDefault="00DC7941" w:rsidP="00253D3A">
            <w:pPr>
              <w:widowControl/>
              <w:jc w:val="center"/>
              <w:rPr>
                <w:rFonts w:cs="Arial"/>
                <w:bCs/>
              </w:rPr>
            </w:pPr>
          </w:p>
        </w:tc>
        <w:tc>
          <w:tcPr>
            <w:tcW w:w="5155" w:type="dxa"/>
            <w:tcMar>
              <w:top w:w="58" w:type="dxa"/>
              <w:left w:w="115" w:type="dxa"/>
              <w:bottom w:w="58" w:type="dxa"/>
              <w:right w:w="115" w:type="dxa"/>
            </w:tcMar>
            <w:vAlign w:val="center"/>
          </w:tcPr>
          <w:p w:rsidR="00DC7941" w:rsidRPr="00DC7941" w:rsidRDefault="00DC7941" w:rsidP="00005709">
            <w:pPr>
              <w:widowControl/>
              <w:jc w:val="left"/>
              <w:rPr>
                <w:rFonts w:cs="Arial"/>
                <w:bCs/>
              </w:rPr>
            </w:pPr>
            <w:r w:rsidRPr="00DC7941">
              <w:rPr>
                <w:rFonts w:cs="Arial"/>
                <w:bCs/>
              </w:rPr>
              <w:t xml:space="preserve">Provide single event-based food services </w:t>
            </w:r>
            <w:r w:rsidRPr="00DC7941">
              <w:rPr>
                <w:rFonts w:cs="Arial"/>
                <w:bCs/>
                <w:u w:color="FF0000"/>
              </w:rPr>
              <w:t>via transport of food to events or preparation of food at an off-premise site for a restaurant</w:t>
            </w:r>
            <w:r w:rsidRPr="00005709">
              <w:rPr>
                <w:rFonts w:cs="Arial"/>
                <w:bCs/>
              </w:rPr>
              <w:t>.</w:t>
            </w:r>
            <w:r w:rsidRPr="00DC7941">
              <w:rPr>
                <w:rFonts w:cs="Arial"/>
                <w:bCs/>
              </w:rPr>
              <w:t xml:space="preserve"> </w:t>
            </w:r>
            <w:r w:rsidRPr="00005709">
              <w:rPr>
                <w:rFonts w:cs="Arial"/>
                <w:bCs/>
              </w:rPr>
              <w:t>I</w:t>
            </w:r>
            <w:r w:rsidRPr="00DC7941">
              <w:rPr>
                <w:rFonts w:cs="Arial"/>
                <w:bCs/>
              </w:rPr>
              <w:t>ncludes banquet halls with catering for wedding receptions</w:t>
            </w:r>
            <w:r w:rsidRPr="00DC7941">
              <w:rPr>
                <w:rFonts w:cs="Arial"/>
                <w:bCs/>
                <w:u w:val="single"/>
              </w:rPr>
              <w:t xml:space="preserve"> and other similar uses</w:t>
            </w:r>
          </w:p>
        </w:tc>
      </w:tr>
      <w:tr w:rsidR="00DC7941" w:rsidRPr="00DC7941" w:rsidTr="00253D3A">
        <w:trPr>
          <w:cantSplit/>
          <w:jc w:val="center"/>
        </w:trPr>
        <w:tc>
          <w:tcPr>
            <w:tcW w:w="9590" w:type="dxa"/>
            <w:gridSpan w:val="4"/>
            <w:tcMar>
              <w:top w:w="58" w:type="dxa"/>
              <w:left w:w="115" w:type="dxa"/>
              <w:bottom w:w="58" w:type="dxa"/>
              <w:right w:w="115" w:type="dxa"/>
            </w:tcMar>
            <w:vAlign w:val="center"/>
          </w:tcPr>
          <w:p w:rsidR="00DC7941" w:rsidRPr="00DC7941" w:rsidRDefault="00DC7941" w:rsidP="00253D3A">
            <w:pPr>
              <w:jc w:val="center"/>
              <w:rPr>
                <w:rFonts w:cs="Arial"/>
                <w:bCs/>
              </w:rPr>
            </w:pPr>
            <w:r w:rsidRPr="00DC7941">
              <w:rPr>
                <w:rFonts w:cs="Arial"/>
              </w:rPr>
              <w:t>*          *          *</w:t>
            </w:r>
          </w:p>
        </w:tc>
      </w:tr>
    </w:tbl>
    <w:p w:rsidR="00E15FE2" w:rsidRDefault="00E15FE2" w:rsidP="00E15FE2">
      <w:pPr>
        <w:ind w:firstLine="720"/>
        <w:rPr>
          <w:rFonts w:cs="Arial"/>
          <w:spacing w:val="1"/>
        </w:rPr>
      </w:pPr>
      <w:r w:rsidRPr="00DC7941">
        <w:rPr>
          <w:rFonts w:cs="Arial"/>
          <w:b/>
          <w:spacing w:val="1"/>
        </w:rPr>
        <w:t xml:space="preserve">SECTION </w:t>
      </w:r>
      <w:r w:rsidRPr="00DC7941">
        <w:rPr>
          <w:rFonts w:cs="Arial"/>
          <w:b/>
          <w:spacing w:val="1"/>
        </w:rPr>
        <w:fldChar w:fldCharType="begin"/>
      </w:r>
      <w:r w:rsidRPr="00DC7941">
        <w:rPr>
          <w:rFonts w:cs="Arial"/>
          <w:b/>
          <w:spacing w:val="1"/>
        </w:rPr>
        <w:instrText xml:space="preserve"> AUTONUM  \* Arabic </w:instrText>
      </w:r>
      <w:r w:rsidRPr="00DC7941">
        <w:rPr>
          <w:rFonts w:cs="Arial"/>
          <w:b/>
          <w:spacing w:val="1"/>
        </w:rPr>
        <w:fldChar w:fldCharType="end"/>
      </w:r>
      <w:r w:rsidRPr="00DC7941">
        <w:rPr>
          <w:rFonts w:cs="Arial"/>
          <w:spacing w:val="1"/>
        </w:rPr>
        <w:t xml:space="preserve"> That </w:t>
      </w:r>
      <w:r>
        <w:t xml:space="preserve">Chapter 33 Unified Development Code, </w:t>
      </w:r>
      <w:r w:rsidR="00005709">
        <w:t xml:space="preserve">Sec. </w:t>
      </w:r>
      <w:r w:rsidR="00005709" w:rsidRPr="0056113D">
        <w:t>33-</w:t>
      </w:r>
      <w:r w:rsidR="00005709" w:rsidRPr="00A73918">
        <w:t>3.50 Mixed-use base zoning districts use matrix</w:t>
      </w:r>
      <w:r w:rsidRPr="0062641F">
        <w:rPr>
          <w:rFonts w:cs="Arial"/>
          <w:spacing w:val="1"/>
        </w:rPr>
        <w:t xml:space="preserve">, is hereby amended </w:t>
      </w:r>
      <w:r w:rsidRPr="0062641F">
        <w:rPr>
          <w:rFonts w:cs="Arial"/>
        </w:rPr>
        <w:t xml:space="preserve">to </w:t>
      </w:r>
      <w:r w:rsidR="00005709">
        <w:t>replace provisions detailing the table entries with a summary of the table entries and to amend certain uses</w:t>
      </w:r>
      <w:r w:rsidRPr="0062641F">
        <w:rPr>
          <w:rFonts w:cs="Arial"/>
          <w:spacing w:val="1"/>
        </w:rPr>
        <w:t>, to read as follows:</w:t>
      </w:r>
    </w:p>
    <w:p w:rsidR="00005709" w:rsidRPr="00853E61" w:rsidRDefault="00005709" w:rsidP="00005709">
      <w:pPr>
        <w:ind w:firstLine="360"/>
        <w:rPr>
          <w:rFonts w:cs="Arial"/>
          <w:szCs w:val="22"/>
        </w:rPr>
      </w:pPr>
      <w:proofErr w:type="gramStart"/>
      <w:r w:rsidRPr="00853E61">
        <w:rPr>
          <w:rFonts w:cs="Arial"/>
          <w:szCs w:val="22"/>
        </w:rPr>
        <w:t>Table 33-3.50-1.</w:t>
      </w:r>
      <w:proofErr w:type="gramEnd"/>
      <w:r w:rsidRPr="00853E61">
        <w:rPr>
          <w:rFonts w:cs="Arial"/>
          <w:szCs w:val="22"/>
        </w:rPr>
        <w:t xml:space="preserve"> Authorized Land Uses for Mixed-Use Base Zoning Districts lists the principal uses, as described in Sec. 33-3.4.</w:t>
      </w:r>
      <w:r w:rsidRPr="00005709">
        <w:rPr>
          <w:rFonts w:cs="Arial"/>
          <w:szCs w:val="22"/>
        </w:rPr>
        <w:t>4</w:t>
      </w:r>
      <w:r w:rsidRPr="00853E61">
        <w:rPr>
          <w:rFonts w:cs="Arial"/>
          <w:szCs w:val="22"/>
        </w:rPr>
        <w:t xml:space="preserve">. Master Use Matrix, </w:t>
      </w:r>
      <w:r w:rsidRPr="00005709">
        <w:t xml:space="preserve">permitted by-right (P), permitted with supplemental use regulations (S), permitted with approval of a conditional use permit (C), or prohibited (X) </w:t>
      </w:r>
      <w:r w:rsidRPr="00853E61">
        <w:rPr>
          <w:rFonts w:cs="Arial"/>
          <w:szCs w:val="22"/>
        </w:rPr>
        <w:t>within the mixed-use base zoning districts</w:t>
      </w:r>
      <w:r w:rsidRPr="00005709">
        <w:rPr>
          <w:rFonts w:cs="Arial"/>
          <w:szCs w:val="22"/>
        </w:rPr>
        <w:t xml:space="preserve">, </w:t>
      </w:r>
      <w:r w:rsidRPr="00005709">
        <w:t>in accordance with the interpretation provided in Sec. 33-3.4.2 Interpretation of zoning district use matrices</w:t>
      </w:r>
      <w:r w:rsidRPr="00853E61">
        <w:rPr>
          <w:rFonts w:cs="Arial"/>
          <w:szCs w:val="22"/>
        </w:rPr>
        <w:t>.</w:t>
      </w:r>
    </w:p>
    <w:p w:rsidR="00005709" w:rsidRPr="003D7892" w:rsidRDefault="00005709" w:rsidP="00005709">
      <w:pPr>
        <w:jc w:val="center"/>
        <w:rPr>
          <w:rFonts w:cs="Arial"/>
          <w:b/>
        </w:rPr>
      </w:pPr>
      <w:proofErr w:type="gramStart"/>
      <w:r w:rsidRPr="003D7892">
        <w:rPr>
          <w:rFonts w:cs="Arial"/>
          <w:b/>
        </w:rPr>
        <w:t>Table 33-3.50-1.</w:t>
      </w:r>
      <w:proofErr w:type="gramEnd"/>
      <w:r w:rsidRPr="003D7892">
        <w:rPr>
          <w:rFonts w:cs="Arial"/>
          <w:b/>
        </w:rPr>
        <w:t xml:space="preserve"> Authorized Land Uses for Mixed-Use Base Zoning Districts</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1260"/>
        <w:gridCol w:w="1350"/>
        <w:gridCol w:w="659"/>
        <w:gridCol w:w="659"/>
        <w:gridCol w:w="659"/>
        <w:gridCol w:w="660"/>
        <w:gridCol w:w="659"/>
        <w:gridCol w:w="659"/>
        <w:gridCol w:w="660"/>
      </w:tblGrid>
      <w:tr w:rsidR="00005709" w:rsidRPr="00136C6C" w:rsidTr="00253D3A">
        <w:trPr>
          <w:trHeight w:val="1223"/>
          <w:tblHeader/>
          <w:jc w:val="center"/>
        </w:trPr>
        <w:tc>
          <w:tcPr>
            <w:tcW w:w="2365" w:type="dxa"/>
            <w:tcBorders>
              <w:bottom w:val="single" w:sz="4" w:space="0" w:color="auto"/>
            </w:tcBorders>
            <w:shd w:val="clear" w:color="auto" w:fill="A6A6A6" w:themeFill="background1" w:themeFillShade="A6"/>
            <w:vAlign w:val="center"/>
            <w:hideMark/>
          </w:tcPr>
          <w:p w:rsidR="00005709" w:rsidRPr="00136C6C" w:rsidRDefault="00005709" w:rsidP="00253D3A">
            <w:pPr>
              <w:widowControl/>
              <w:autoSpaceDE/>
              <w:autoSpaceDN/>
              <w:jc w:val="center"/>
              <w:rPr>
                <w:rFonts w:cs="Arial"/>
                <w:b/>
                <w:bCs/>
                <w:color w:val="000000"/>
              </w:rPr>
            </w:pPr>
            <w:r w:rsidRPr="00136C6C">
              <w:rPr>
                <w:rFonts w:cs="Arial"/>
                <w:b/>
                <w:bCs/>
                <w:color w:val="000000"/>
              </w:rPr>
              <w:t>LBCS Classification</w:t>
            </w:r>
          </w:p>
        </w:tc>
        <w:tc>
          <w:tcPr>
            <w:tcW w:w="1260" w:type="dxa"/>
            <w:tcBorders>
              <w:bottom w:val="single" w:sz="4" w:space="0" w:color="auto"/>
            </w:tcBorders>
            <w:shd w:val="clear" w:color="auto" w:fill="A6A6A6" w:themeFill="background1" w:themeFillShade="A6"/>
            <w:vAlign w:val="center"/>
            <w:hideMark/>
          </w:tcPr>
          <w:p w:rsidR="00005709" w:rsidRPr="00136C6C" w:rsidRDefault="00005709" w:rsidP="00253D3A">
            <w:pPr>
              <w:widowControl/>
              <w:autoSpaceDE/>
              <w:autoSpaceDN/>
              <w:jc w:val="center"/>
              <w:rPr>
                <w:rFonts w:cs="Arial"/>
                <w:b/>
                <w:bCs/>
                <w:color w:val="000000"/>
              </w:rPr>
            </w:pPr>
            <w:r w:rsidRPr="00136C6C">
              <w:rPr>
                <w:rFonts w:cs="Arial"/>
                <w:b/>
                <w:bCs/>
                <w:color w:val="000000"/>
              </w:rPr>
              <w:t>LBCS Function Code</w:t>
            </w:r>
          </w:p>
        </w:tc>
        <w:tc>
          <w:tcPr>
            <w:tcW w:w="1350" w:type="dxa"/>
            <w:tcBorders>
              <w:bottom w:val="single" w:sz="4" w:space="0" w:color="auto"/>
            </w:tcBorders>
            <w:shd w:val="clear" w:color="auto" w:fill="A6A6A6" w:themeFill="background1" w:themeFillShade="A6"/>
            <w:vAlign w:val="center"/>
            <w:hideMark/>
          </w:tcPr>
          <w:p w:rsidR="00005709" w:rsidRPr="00136C6C" w:rsidRDefault="00005709" w:rsidP="00253D3A">
            <w:pPr>
              <w:widowControl/>
              <w:autoSpaceDE/>
              <w:autoSpaceDN/>
              <w:jc w:val="center"/>
              <w:rPr>
                <w:rFonts w:cs="Arial"/>
                <w:b/>
                <w:bCs/>
                <w:color w:val="000000"/>
              </w:rPr>
            </w:pPr>
            <w:r w:rsidRPr="00136C6C">
              <w:rPr>
                <w:rFonts w:cs="Arial"/>
                <w:b/>
                <w:bCs/>
                <w:color w:val="000000"/>
              </w:rPr>
              <w:t>LBCS Structure Code</w:t>
            </w:r>
          </w:p>
        </w:tc>
        <w:tc>
          <w:tcPr>
            <w:tcW w:w="659" w:type="dxa"/>
            <w:tcBorders>
              <w:bottom w:val="single" w:sz="4" w:space="0" w:color="auto"/>
            </w:tcBorders>
            <w:shd w:val="clear" w:color="auto" w:fill="A6A6A6" w:themeFill="background1" w:themeFillShade="A6"/>
            <w:textDirection w:val="btLr"/>
            <w:vAlign w:val="center"/>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 xml:space="preserve">OBM-1 </w:t>
            </w:r>
            <w:r w:rsidRPr="00136C6C">
              <w:rPr>
                <w:rFonts w:cs="Arial"/>
                <w:b/>
              </w:rPr>
              <w:t>§33-3.51</w:t>
            </w:r>
          </w:p>
        </w:tc>
        <w:tc>
          <w:tcPr>
            <w:tcW w:w="659" w:type="dxa"/>
            <w:tcBorders>
              <w:bottom w:val="single" w:sz="4" w:space="0" w:color="auto"/>
            </w:tcBorders>
            <w:shd w:val="clear" w:color="auto" w:fill="A6A6A6" w:themeFill="background1" w:themeFillShade="A6"/>
            <w:textDirection w:val="btLr"/>
            <w:vAlign w:val="center"/>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 xml:space="preserve">OBM-2 </w:t>
            </w:r>
            <w:r w:rsidRPr="00136C6C">
              <w:rPr>
                <w:rFonts w:cs="Arial"/>
                <w:b/>
              </w:rPr>
              <w:t>§33-3.52</w:t>
            </w:r>
          </w:p>
        </w:tc>
        <w:tc>
          <w:tcPr>
            <w:tcW w:w="659" w:type="dxa"/>
            <w:tcBorders>
              <w:bottom w:val="single" w:sz="4" w:space="0" w:color="auto"/>
            </w:tcBorders>
            <w:shd w:val="clear" w:color="auto" w:fill="A6A6A6" w:themeFill="background1" w:themeFillShade="A6"/>
            <w:textDirection w:val="btLr"/>
            <w:vAlign w:val="center"/>
            <w:hideMark/>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 xml:space="preserve">FC-1 </w:t>
            </w:r>
          </w:p>
          <w:p w:rsidR="00005709" w:rsidRPr="00136C6C" w:rsidRDefault="00005709" w:rsidP="00253D3A">
            <w:pPr>
              <w:widowControl/>
              <w:autoSpaceDE/>
              <w:autoSpaceDN/>
              <w:spacing w:line="216" w:lineRule="auto"/>
              <w:contextualSpacing/>
              <w:jc w:val="center"/>
              <w:rPr>
                <w:rFonts w:cs="Arial"/>
                <w:b/>
                <w:bCs/>
              </w:rPr>
            </w:pPr>
            <w:r w:rsidRPr="00136C6C">
              <w:rPr>
                <w:rFonts w:cs="Arial"/>
                <w:b/>
                <w:i/>
              </w:rPr>
              <w:t>§</w:t>
            </w:r>
            <w:r w:rsidRPr="00136C6C">
              <w:rPr>
                <w:rFonts w:cs="Arial"/>
                <w:b/>
                <w:bCs/>
              </w:rPr>
              <w:t>33-3.53</w:t>
            </w:r>
          </w:p>
        </w:tc>
        <w:tc>
          <w:tcPr>
            <w:tcW w:w="660" w:type="dxa"/>
            <w:tcBorders>
              <w:bottom w:val="single" w:sz="4" w:space="0" w:color="auto"/>
            </w:tcBorders>
            <w:shd w:val="clear" w:color="auto" w:fill="A6A6A6" w:themeFill="background1" w:themeFillShade="A6"/>
            <w:textDirection w:val="btLr"/>
            <w:vAlign w:val="center"/>
            <w:hideMark/>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 xml:space="preserve">FC-2 </w:t>
            </w:r>
          </w:p>
          <w:p w:rsidR="00005709" w:rsidRPr="00136C6C" w:rsidRDefault="00005709" w:rsidP="00253D3A">
            <w:pPr>
              <w:widowControl/>
              <w:autoSpaceDE/>
              <w:autoSpaceDN/>
              <w:spacing w:line="216" w:lineRule="auto"/>
              <w:contextualSpacing/>
              <w:jc w:val="center"/>
              <w:rPr>
                <w:rFonts w:cs="Arial"/>
                <w:b/>
                <w:bCs/>
              </w:rPr>
            </w:pPr>
            <w:r w:rsidRPr="00136C6C">
              <w:rPr>
                <w:rFonts w:cs="Arial"/>
                <w:b/>
                <w:i/>
              </w:rPr>
              <w:t>§</w:t>
            </w:r>
            <w:r w:rsidRPr="00136C6C">
              <w:rPr>
                <w:rFonts w:cs="Arial"/>
                <w:b/>
                <w:bCs/>
              </w:rPr>
              <w:t>33-3.54</w:t>
            </w:r>
          </w:p>
        </w:tc>
        <w:tc>
          <w:tcPr>
            <w:tcW w:w="659" w:type="dxa"/>
            <w:tcBorders>
              <w:bottom w:val="single" w:sz="4" w:space="0" w:color="auto"/>
            </w:tcBorders>
            <w:shd w:val="clear" w:color="auto" w:fill="A6A6A6" w:themeFill="background1" w:themeFillShade="A6"/>
            <w:textDirection w:val="btLr"/>
            <w:vAlign w:val="center"/>
            <w:hideMark/>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 xml:space="preserve">FC-3 </w:t>
            </w:r>
          </w:p>
          <w:p w:rsidR="00005709" w:rsidRPr="00136C6C" w:rsidRDefault="00005709" w:rsidP="00253D3A">
            <w:pPr>
              <w:widowControl/>
              <w:autoSpaceDE/>
              <w:autoSpaceDN/>
              <w:spacing w:line="216" w:lineRule="auto"/>
              <w:contextualSpacing/>
              <w:jc w:val="center"/>
              <w:rPr>
                <w:rFonts w:cs="Arial"/>
                <w:b/>
                <w:bCs/>
              </w:rPr>
            </w:pPr>
            <w:r w:rsidRPr="00136C6C">
              <w:rPr>
                <w:rFonts w:cs="Arial"/>
                <w:b/>
                <w:i/>
              </w:rPr>
              <w:t>§</w:t>
            </w:r>
            <w:r w:rsidRPr="00136C6C">
              <w:rPr>
                <w:rFonts w:cs="Arial"/>
                <w:b/>
                <w:bCs/>
              </w:rPr>
              <w:t>33-3.55</w:t>
            </w:r>
          </w:p>
        </w:tc>
        <w:tc>
          <w:tcPr>
            <w:tcW w:w="659" w:type="dxa"/>
            <w:tcBorders>
              <w:bottom w:val="single" w:sz="4" w:space="0" w:color="auto"/>
            </w:tcBorders>
            <w:shd w:val="clear" w:color="auto" w:fill="A6A6A6" w:themeFill="background1" w:themeFillShade="A6"/>
            <w:textDirection w:val="btLr"/>
            <w:vAlign w:val="center"/>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U-1S</w:t>
            </w:r>
          </w:p>
          <w:p w:rsidR="00005709" w:rsidRPr="00136C6C" w:rsidRDefault="00005709" w:rsidP="00253D3A">
            <w:pPr>
              <w:widowControl/>
              <w:autoSpaceDE/>
              <w:autoSpaceDN/>
              <w:spacing w:line="216" w:lineRule="auto"/>
              <w:contextualSpacing/>
              <w:jc w:val="center"/>
              <w:rPr>
                <w:rFonts w:cs="Arial"/>
                <w:b/>
                <w:bCs/>
              </w:rPr>
            </w:pPr>
            <w:r w:rsidRPr="00136C6C">
              <w:rPr>
                <w:rFonts w:cs="Arial"/>
                <w:b/>
                <w:i/>
              </w:rPr>
              <w:t>§</w:t>
            </w:r>
            <w:r w:rsidRPr="00136C6C">
              <w:rPr>
                <w:rFonts w:cs="Arial"/>
                <w:b/>
                <w:bCs/>
              </w:rPr>
              <w:t>33-3.58</w:t>
            </w:r>
          </w:p>
        </w:tc>
        <w:tc>
          <w:tcPr>
            <w:tcW w:w="660" w:type="dxa"/>
            <w:tcBorders>
              <w:bottom w:val="single" w:sz="4" w:space="0" w:color="auto"/>
            </w:tcBorders>
            <w:shd w:val="clear" w:color="auto" w:fill="A6A6A6" w:themeFill="background1" w:themeFillShade="A6"/>
            <w:textDirection w:val="btLr"/>
            <w:vAlign w:val="center"/>
          </w:tcPr>
          <w:p w:rsidR="00005709" w:rsidRPr="00136C6C" w:rsidRDefault="00005709" w:rsidP="00253D3A">
            <w:pPr>
              <w:widowControl/>
              <w:autoSpaceDE/>
              <w:autoSpaceDN/>
              <w:spacing w:line="216" w:lineRule="auto"/>
              <w:contextualSpacing/>
              <w:jc w:val="center"/>
              <w:rPr>
                <w:rFonts w:cs="Arial"/>
                <w:b/>
                <w:bCs/>
              </w:rPr>
            </w:pPr>
            <w:r w:rsidRPr="00136C6C">
              <w:rPr>
                <w:rFonts w:cs="Arial"/>
                <w:b/>
                <w:bCs/>
              </w:rPr>
              <w:t>U-1R (reserved)</w:t>
            </w:r>
          </w:p>
        </w:tc>
      </w:tr>
      <w:tr w:rsidR="00005709" w:rsidRPr="00136C6C" w:rsidTr="00253D3A">
        <w:trPr>
          <w:trHeight w:val="315"/>
          <w:jc w:val="center"/>
        </w:trPr>
        <w:tc>
          <w:tcPr>
            <w:tcW w:w="9590" w:type="dxa"/>
            <w:gridSpan w:val="10"/>
            <w:tcBorders>
              <w:bottom w:val="single" w:sz="4" w:space="0" w:color="auto"/>
            </w:tcBorders>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rPr>
              <w:t>*          *          *</w:t>
            </w:r>
          </w:p>
        </w:tc>
      </w:tr>
      <w:tr w:rsidR="00005709" w:rsidRPr="00136C6C" w:rsidTr="00253D3A">
        <w:trPr>
          <w:trHeight w:val="315"/>
          <w:jc w:val="center"/>
        </w:trPr>
        <w:tc>
          <w:tcPr>
            <w:tcW w:w="2365" w:type="dxa"/>
            <w:shd w:val="clear" w:color="auto" w:fill="auto"/>
            <w:vAlign w:val="center"/>
            <w:hideMark/>
          </w:tcPr>
          <w:p w:rsidR="00005709" w:rsidRPr="00136C6C" w:rsidRDefault="00005709" w:rsidP="00253D3A">
            <w:pPr>
              <w:widowControl/>
              <w:autoSpaceDE/>
              <w:autoSpaceDN/>
              <w:jc w:val="left"/>
              <w:rPr>
                <w:rFonts w:cs="Arial"/>
                <w:color w:val="000000"/>
              </w:rPr>
            </w:pPr>
            <w:r w:rsidRPr="00136C6C">
              <w:rPr>
                <w:rFonts w:cs="Arial"/>
                <w:color w:val="000000"/>
              </w:rPr>
              <w:t>grocery store, supermarket, or bakery</w:t>
            </w:r>
          </w:p>
        </w:tc>
        <w:tc>
          <w:tcPr>
            <w:tcW w:w="126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2151</w:t>
            </w:r>
          </w:p>
        </w:tc>
        <w:tc>
          <w:tcPr>
            <w:tcW w:w="135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 </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60" w:type="dxa"/>
            <w:shd w:val="clear" w:color="auto" w:fill="auto"/>
            <w:noWrap/>
            <w:vAlign w:val="center"/>
            <w:hideMark/>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60" w:type="dxa"/>
            <w:shd w:val="clear" w:color="auto" w:fill="auto"/>
          </w:tcPr>
          <w:p w:rsidR="00005709" w:rsidRPr="00136C6C" w:rsidRDefault="00005709" w:rsidP="00253D3A">
            <w:pPr>
              <w:widowControl/>
              <w:autoSpaceDE/>
              <w:autoSpaceDN/>
              <w:jc w:val="center"/>
              <w:rPr>
                <w:rFonts w:cs="Arial"/>
                <w:b/>
                <w:bCs/>
                <w:color w:val="000000"/>
              </w:rPr>
            </w:pPr>
          </w:p>
        </w:tc>
      </w:tr>
      <w:tr w:rsidR="00005709" w:rsidRPr="00136C6C" w:rsidTr="00253D3A">
        <w:trPr>
          <w:trHeight w:val="315"/>
          <w:jc w:val="center"/>
        </w:trPr>
        <w:tc>
          <w:tcPr>
            <w:tcW w:w="2365" w:type="dxa"/>
            <w:shd w:val="clear" w:color="auto" w:fill="auto"/>
            <w:vAlign w:val="center"/>
            <w:hideMark/>
          </w:tcPr>
          <w:p w:rsidR="00005709" w:rsidRPr="00136C6C" w:rsidRDefault="00005709" w:rsidP="00253D3A">
            <w:pPr>
              <w:widowControl/>
              <w:autoSpaceDE/>
              <w:autoSpaceDN/>
              <w:jc w:val="left"/>
              <w:rPr>
                <w:rFonts w:cs="Arial"/>
                <w:color w:val="000000"/>
              </w:rPr>
            </w:pPr>
            <w:r w:rsidRPr="00136C6C">
              <w:rPr>
                <w:rFonts w:cs="Arial"/>
                <w:color w:val="000000"/>
              </w:rPr>
              <w:t>convenience store</w:t>
            </w:r>
          </w:p>
        </w:tc>
        <w:tc>
          <w:tcPr>
            <w:tcW w:w="126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2152</w:t>
            </w:r>
          </w:p>
        </w:tc>
        <w:tc>
          <w:tcPr>
            <w:tcW w:w="135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2591</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60" w:type="dxa"/>
            <w:shd w:val="clear" w:color="auto" w:fill="auto"/>
            <w:noWrap/>
            <w:vAlign w:val="center"/>
            <w:hideMark/>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60" w:type="dxa"/>
            <w:shd w:val="clear" w:color="auto" w:fill="auto"/>
          </w:tcPr>
          <w:p w:rsidR="00005709" w:rsidRPr="00136C6C" w:rsidRDefault="00005709" w:rsidP="00253D3A">
            <w:pPr>
              <w:widowControl/>
              <w:autoSpaceDE/>
              <w:autoSpaceDN/>
              <w:jc w:val="center"/>
              <w:rPr>
                <w:rFonts w:cs="Arial"/>
                <w:b/>
                <w:bCs/>
                <w:color w:val="000000"/>
              </w:rPr>
            </w:pPr>
          </w:p>
        </w:tc>
      </w:tr>
      <w:tr w:rsidR="00005709" w:rsidRPr="00136C6C" w:rsidTr="00253D3A">
        <w:trPr>
          <w:trHeight w:val="315"/>
          <w:jc w:val="center"/>
        </w:trPr>
        <w:tc>
          <w:tcPr>
            <w:tcW w:w="2365" w:type="dxa"/>
            <w:shd w:val="clear" w:color="auto" w:fill="auto"/>
            <w:vAlign w:val="center"/>
            <w:hideMark/>
          </w:tcPr>
          <w:p w:rsidR="00005709" w:rsidRPr="00136C6C" w:rsidRDefault="00005709" w:rsidP="00253D3A">
            <w:pPr>
              <w:widowControl/>
              <w:autoSpaceDE/>
              <w:autoSpaceDN/>
              <w:jc w:val="left"/>
              <w:rPr>
                <w:rFonts w:cs="Arial"/>
                <w:color w:val="000000"/>
              </w:rPr>
            </w:pPr>
            <w:r w:rsidRPr="00136C6C">
              <w:rPr>
                <w:rFonts w:cs="Arial"/>
                <w:color w:val="000000"/>
              </w:rPr>
              <w:t>specialty food store</w:t>
            </w:r>
          </w:p>
        </w:tc>
        <w:tc>
          <w:tcPr>
            <w:tcW w:w="126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2153</w:t>
            </w:r>
          </w:p>
        </w:tc>
        <w:tc>
          <w:tcPr>
            <w:tcW w:w="135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 </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60"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60" w:type="dxa"/>
            <w:shd w:val="clear" w:color="auto" w:fill="auto"/>
          </w:tcPr>
          <w:p w:rsidR="00005709" w:rsidRPr="00136C6C" w:rsidRDefault="00005709" w:rsidP="00253D3A">
            <w:pPr>
              <w:widowControl/>
              <w:autoSpaceDE/>
              <w:autoSpaceDN/>
              <w:jc w:val="center"/>
              <w:rPr>
                <w:rFonts w:cs="Arial"/>
                <w:b/>
                <w:bCs/>
                <w:color w:val="000000"/>
              </w:rPr>
            </w:pPr>
          </w:p>
        </w:tc>
      </w:tr>
      <w:tr w:rsidR="00005709" w:rsidRPr="00136C6C" w:rsidTr="00253D3A">
        <w:trPr>
          <w:trHeight w:val="315"/>
          <w:jc w:val="center"/>
        </w:trPr>
        <w:tc>
          <w:tcPr>
            <w:tcW w:w="9590" w:type="dxa"/>
            <w:gridSpan w:val="10"/>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rPr>
              <w:t>*          *          *</w:t>
            </w:r>
          </w:p>
        </w:tc>
      </w:tr>
      <w:tr w:rsidR="00005709" w:rsidRPr="00136C6C" w:rsidTr="00253D3A">
        <w:trPr>
          <w:trHeight w:val="315"/>
          <w:jc w:val="center"/>
        </w:trPr>
        <w:tc>
          <w:tcPr>
            <w:tcW w:w="2365" w:type="dxa"/>
            <w:tcBorders>
              <w:bottom w:val="single" w:sz="4" w:space="0" w:color="auto"/>
            </w:tcBorders>
            <w:shd w:val="clear" w:color="auto" w:fill="auto"/>
            <w:vAlign w:val="center"/>
            <w:hideMark/>
          </w:tcPr>
          <w:p w:rsidR="00005709" w:rsidRPr="00136C6C" w:rsidRDefault="00005709" w:rsidP="00253D3A">
            <w:pPr>
              <w:widowControl/>
              <w:autoSpaceDE/>
              <w:autoSpaceDN/>
              <w:jc w:val="left"/>
              <w:rPr>
                <w:rFonts w:cs="Arial"/>
                <w:color w:val="000000"/>
              </w:rPr>
            </w:pPr>
            <w:r w:rsidRPr="00136C6C">
              <w:rPr>
                <w:rFonts w:cs="Arial"/>
                <w:color w:val="000000"/>
              </w:rPr>
              <w:t>beer, wine, and liquor store</w:t>
            </w:r>
          </w:p>
        </w:tc>
        <w:tc>
          <w:tcPr>
            <w:tcW w:w="1260" w:type="dxa"/>
            <w:tcBorders>
              <w:bottom w:val="single" w:sz="4" w:space="0" w:color="auto"/>
            </w:tcBorders>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2155</w:t>
            </w:r>
          </w:p>
        </w:tc>
        <w:tc>
          <w:tcPr>
            <w:tcW w:w="1350" w:type="dxa"/>
            <w:tcBorders>
              <w:bottom w:val="single" w:sz="4" w:space="0" w:color="auto"/>
            </w:tcBorders>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 </w:t>
            </w:r>
          </w:p>
        </w:tc>
        <w:tc>
          <w:tcPr>
            <w:tcW w:w="659" w:type="dxa"/>
            <w:tcBorders>
              <w:bottom w:val="single" w:sz="4" w:space="0" w:color="auto"/>
            </w:tcBorders>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tcBorders>
              <w:bottom w:val="single" w:sz="4" w:space="0" w:color="auto"/>
            </w:tcBorders>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tcBorders>
              <w:bottom w:val="single" w:sz="4" w:space="0" w:color="auto"/>
            </w:tcBorders>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60" w:type="dxa"/>
            <w:tcBorders>
              <w:bottom w:val="single" w:sz="4" w:space="0" w:color="auto"/>
            </w:tcBorders>
            <w:shd w:val="clear" w:color="auto" w:fill="auto"/>
            <w:noWrap/>
            <w:vAlign w:val="center"/>
            <w:hideMark/>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tcBorders>
              <w:bottom w:val="single" w:sz="4" w:space="0" w:color="auto"/>
            </w:tcBorders>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S</w:t>
            </w:r>
          </w:p>
        </w:tc>
        <w:tc>
          <w:tcPr>
            <w:tcW w:w="659" w:type="dxa"/>
            <w:tcBorders>
              <w:bottom w:val="single" w:sz="4" w:space="0" w:color="auto"/>
            </w:tcBorders>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60" w:type="dxa"/>
            <w:tcBorders>
              <w:bottom w:val="single" w:sz="4" w:space="0" w:color="auto"/>
            </w:tcBorders>
            <w:shd w:val="clear" w:color="auto" w:fill="auto"/>
          </w:tcPr>
          <w:p w:rsidR="00005709" w:rsidRPr="00136C6C" w:rsidRDefault="00005709" w:rsidP="00253D3A">
            <w:pPr>
              <w:widowControl/>
              <w:autoSpaceDE/>
              <w:autoSpaceDN/>
              <w:jc w:val="center"/>
              <w:rPr>
                <w:rFonts w:cs="Arial"/>
                <w:b/>
                <w:bCs/>
                <w:color w:val="000000"/>
              </w:rPr>
            </w:pPr>
          </w:p>
        </w:tc>
      </w:tr>
      <w:tr w:rsidR="00005709" w:rsidRPr="00136C6C" w:rsidTr="00253D3A">
        <w:trPr>
          <w:trHeight w:val="315"/>
          <w:jc w:val="center"/>
        </w:trPr>
        <w:tc>
          <w:tcPr>
            <w:tcW w:w="9590" w:type="dxa"/>
            <w:gridSpan w:val="10"/>
            <w:tcBorders>
              <w:bottom w:val="single" w:sz="4" w:space="0" w:color="auto"/>
            </w:tcBorders>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rPr>
              <w:t>*          *          *</w:t>
            </w:r>
          </w:p>
        </w:tc>
      </w:tr>
      <w:tr w:rsidR="00005709" w:rsidRPr="00136C6C" w:rsidTr="00253D3A">
        <w:trPr>
          <w:trHeight w:val="315"/>
          <w:jc w:val="center"/>
        </w:trPr>
        <w:tc>
          <w:tcPr>
            <w:tcW w:w="2365" w:type="dxa"/>
            <w:shd w:val="clear" w:color="auto" w:fill="auto"/>
            <w:vAlign w:val="center"/>
            <w:hideMark/>
          </w:tcPr>
          <w:p w:rsidR="00005709" w:rsidRPr="00136C6C" w:rsidRDefault="00005709" w:rsidP="00253D3A">
            <w:pPr>
              <w:widowControl/>
              <w:autoSpaceDE/>
              <w:autoSpaceDN/>
              <w:jc w:val="left"/>
              <w:rPr>
                <w:rFonts w:cs="Arial"/>
                <w:color w:val="000000"/>
              </w:rPr>
            </w:pPr>
            <w:r w:rsidRPr="00136C6C">
              <w:rPr>
                <w:rFonts w:cs="Arial"/>
                <w:color w:val="000000"/>
              </w:rPr>
              <w:t xml:space="preserve">Mobile food services  </w:t>
            </w:r>
          </w:p>
        </w:tc>
        <w:tc>
          <w:tcPr>
            <w:tcW w:w="126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2550</w:t>
            </w:r>
          </w:p>
        </w:tc>
        <w:tc>
          <w:tcPr>
            <w:tcW w:w="135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 </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P</w:t>
            </w:r>
          </w:p>
        </w:tc>
        <w:tc>
          <w:tcPr>
            <w:tcW w:w="660"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P</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P</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60" w:type="dxa"/>
            <w:shd w:val="clear" w:color="auto" w:fill="auto"/>
          </w:tcPr>
          <w:p w:rsidR="00005709" w:rsidRPr="00136C6C" w:rsidRDefault="00005709" w:rsidP="00253D3A">
            <w:pPr>
              <w:widowControl/>
              <w:autoSpaceDE/>
              <w:autoSpaceDN/>
              <w:jc w:val="center"/>
              <w:rPr>
                <w:rFonts w:cs="Arial"/>
                <w:b/>
                <w:bCs/>
                <w:color w:val="000000"/>
              </w:rPr>
            </w:pPr>
          </w:p>
        </w:tc>
      </w:tr>
      <w:tr w:rsidR="00005709" w:rsidRPr="00136C6C" w:rsidTr="00253D3A">
        <w:trPr>
          <w:trHeight w:val="315"/>
          <w:jc w:val="center"/>
        </w:trPr>
        <w:tc>
          <w:tcPr>
            <w:tcW w:w="9590" w:type="dxa"/>
            <w:gridSpan w:val="10"/>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rPr>
              <w:lastRenderedPageBreak/>
              <w:t>*          *          *</w:t>
            </w:r>
          </w:p>
        </w:tc>
      </w:tr>
      <w:tr w:rsidR="00005709" w:rsidRPr="00136C6C" w:rsidTr="00253D3A">
        <w:trPr>
          <w:trHeight w:val="315"/>
          <w:jc w:val="center"/>
        </w:trPr>
        <w:tc>
          <w:tcPr>
            <w:tcW w:w="9590" w:type="dxa"/>
            <w:gridSpan w:val="10"/>
            <w:tcBorders>
              <w:bottom w:val="single" w:sz="4" w:space="0" w:color="auto"/>
            </w:tcBorders>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rPr>
              <w:t>*          *          *</w:t>
            </w:r>
          </w:p>
        </w:tc>
      </w:tr>
      <w:tr w:rsidR="00005709" w:rsidRPr="00136C6C" w:rsidTr="00253D3A">
        <w:trPr>
          <w:trHeight w:val="315"/>
          <w:jc w:val="center"/>
        </w:trPr>
        <w:tc>
          <w:tcPr>
            <w:tcW w:w="2365" w:type="dxa"/>
            <w:shd w:val="clear" w:color="auto" w:fill="auto"/>
            <w:vAlign w:val="center"/>
            <w:hideMark/>
          </w:tcPr>
          <w:p w:rsidR="00005709" w:rsidRPr="00136C6C" w:rsidRDefault="00005709" w:rsidP="00253D3A">
            <w:pPr>
              <w:widowControl/>
              <w:autoSpaceDE/>
              <w:autoSpaceDN/>
              <w:jc w:val="left"/>
              <w:rPr>
                <w:rFonts w:cs="Arial"/>
                <w:color w:val="000000"/>
              </w:rPr>
            </w:pPr>
            <w:r w:rsidRPr="00136C6C">
              <w:rPr>
                <w:rFonts w:cs="Arial"/>
                <w:color w:val="000000"/>
              </w:rPr>
              <w:t>parking lot</w:t>
            </w:r>
          </w:p>
        </w:tc>
        <w:tc>
          <w:tcPr>
            <w:tcW w:w="126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2641</w:t>
            </w:r>
          </w:p>
        </w:tc>
        <w:tc>
          <w:tcPr>
            <w:tcW w:w="1350" w:type="dxa"/>
            <w:shd w:val="clear" w:color="auto" w:fill="auto"/>
            <w:vAlign w:val="center"/>
            <w:hideMark/>
          </w:tcPr>
          <w:p w:rsidR="00005709" w:rsidRPr="00136C6C" w:rsidRDefault="00005709" w:rsidP="00253D3A">
            <w:pPr>
              <w:widowControl/>
              <w:autoSpaceDE/>
              <w:autoSpaceDN/>
              <w:jc w:val="center"/>
              <w:rPr>
                <w:rFonts w:cs="Arial"/>
                <w:color w:val="000000"/>
              </w:rPr>
            </w:pPr>
            <w:r w:rsidRPr="00136C6C">
              <w:rPr>
                <w:rFonts w:cs="Arial"/>
                <w:color w:val="000000"/>
              </w:rPr>
              <w:t> </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X</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P</w:t>
            </w:r>
          </w:p>
        </w:tc>
        <w:tc>
          <w:tcPr>
            <w:tcW w:w="660"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P</w:t>
            </w:r>
          </w:p>
        </w:tc>
        <w:tc>
          <w:tcPr>
            <w:tcW w:w="659" w:type="dxa"/>
            <w:shd w:val="clear" w:color="auto" w:fill="auto"/>
            <w:noWrap/>
            <w:vAlign w:val="center"/>
            <w:hideMark/>
          </w:tcPr>
          <w:p w:rsidR="00005709" w:rsidRPr="00005709" w:rsidRDefault="00005709" w:rsidP="00253D3A">
            <w:pPr>
              <w:widowControl/>
              <w:autoSpaceDE/>
              <w:autoSpaceDN/>
              <w:jc w:val="center"/>
              <w:rPr>
                <w:rFonts w:cs="Arial"/>
                <w:b/>
                <w:bCs/>
                <w:color w:val="000000"/>
              </w:rPr>
            </w:pPr>
            <w:r w:rsidRPr="00005709">
              <w:rPr>
                <w:rFonts w:cs="Arial"/>
                <w:b/>
                <w:bCs/>
                <w:color w:val="000000"/>
              </w:rPr>
              <w:t>P</w:t>
            </w:r>
          </w:p>
        </w:tc>
        <w:tc>
          <w:tcPr>
            <w:tcW w:w="659" w:type="dxa"/>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b/>
                <w:bCs/>
                <w:color w:val="000000"/>
              </w:rPr>
              <w:t>P</w:t>
            </w:r>
          </w:p>
        </w:tc>
        <w:tc>
          <w:tcPr>
            <w:tcW w:w="660" w:type="dxa"/>
            <w:shd w:val="clear" w:color="auto" w:fill="auto"/>
          </w:tcPr>
          <w:p w:rsidR="00005709" w:rsidRPr="00136C6C" w:rsidRDefault="00005709" w:rsidP="00253D3A">
            <w:pPr>
              <w:widowControl/>
              <w:autoSpaceDE/>
              <w:autoSpaceDN/>
              <w:jc w:val="center"/>
              <w:rPr>
                <w:rFonts w:cs="Arial"/>
                <w:b/>
                <w:bCs/>
                <w:color w:val="000000"/>
              </w:rPr>
            </w:pPr>
          </w:p>
        </w:tc>
      </w:tr>
      <w:tr w:rsidR="00005709" w:rsidRPr="00136C6C" w:rsidTr="00253D3A">
        <w:trPr>
          <w:trHeight w:val="315"/>
          <w:jc w:val="center"/>
        </w:trPr>
        <w:tc>
          <w:tcPr>
            <w:tcW w:w="9590" w:type="dxa"/>
            <w:gridSpan w:val="10"/>
            <w:shd w:val="clear" w:color="auto" w:fill="auto"/>
            <w:vAlign w:val="center"/>
          </w:tcPr>
          <w:p w:rsidR="00005709" w:rsidRPr="00136C6C" w:rsidRDefault="00005709" w:rsidP="00253D3A">
            <w:pPr>
              <w:widowControl/>
              <w:autoSpaceDE/>
              <w:autoSpaceDN/>
              <w:jc w:val="center"/>
              <w:rPr>
                <w:rFonts w:cs="Arial"/>
                <w:b/>
                <w:bCs/>
                <w:color w:val="000000"/>
              </w:rPr>
            </w:pPr>
            <w:r w:rsidRPr="00136C6C">
              <w:rPr>
                <w:rFonts w:cs="Arial"/>
              </w:rPr>
              <w:t>*          *          *</w:t>
            </w:r>
          </w:p>
        </w:tc>
      </w:tr>
    </w:tbl>
    <w:p w:rsidR="00E15FE2"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0D2004" w:rsidRPr="00F32B4B">
        <w:rPr>
          <w:rFonts w:cs="Arial"/>
        </w:rPr>
        <w:t>Sec. 33-</w:t>
      </w:r>
      <w:r w:rsidR="000D2004" w:rsidRPr="00F32B4B">
        <w:rPr>
          <w:rFonts w:cs="Arial"/>
          <w:spacing w:val="-5"/>
        </w:rPr>
        <w:t xml:space="preserve">3.53 Pedestrian-Core District (FC-1), </w:t>
      </w:r>
      <w:r w:rsidR="000D2004" w:rsidRPr="00F32B4B">
        <w:rPr>
          <w:rFonts w:cs="Arial"/>
        </w:rPr>
        <w:t>Sec. 33-</w:t>
      </w:r>
      <w:r w:rsidR="000D2004" w:rsidRPr="00F32B4B">
        <w:rPr>
          <w:rFonts w:cs="Arial"/>
          <w:spacing w:val="-5"/>
        </w:rPr>
        <w:t xml:space="preserve">3.54 Residential Mixed Use District (FC-2), </w:t>
      </w:r>
      <w:r w:rsidR="000D2004" w:rsidRPr="00F32B4B">
        <w:rPr>
          <w:rFonts w:cs="Arial"/>
        </w:rPr>
        <w:t>Sec. 33-</w:t>
      </w:r>
      <w:r w:rsidR="000D2004" w:rsidRPr="00F32B4B">
        <w:rPr>
          <w:rFonts w:cs="Arial"/>
          <w:spacing w:val="-5"/>
        </w:rPr>
        <w:t xml:space="preserve">3.55 Commercial Mixed Use District (FC-3), and </w:t>
      </w:r>
      <w:r w:rsidR="000D2004" w:rsidRPr="00F32B4B">
        <w:rPr>
          <w:rFonts w:cs="Arial"/>
        </w:rPr>
        <w:t>Sec. 33-</w:t>
      </w:r>
      <w:r w:rsidR="000D2004" w:rsidRPr="00F32B4B">
        <w:rPr>
          <w:rFonts w:cs="Arial"/>
          <w:spacing w:val="-5"/>
        </w:rPr>
        <w:t>3.56 Fat City special zoning district standards</w:t>
      </w:r>
      <w:r w:rsidRPr="0062641F">
        <w:rPr>
          <w:rFonts w:cs="Arial"/>
          <w:spacing w:val="1"/>
        </w:rPr>
        <w:t xml:space="preserve">, is hereby amended </w:t>
      </w:r>
      <w:r w:rsidRPr="0062641F">
        <w:rPr>
          <w:rFonts w:cs="Arial"/>
        </w:rPr>
        <w:t xml:space="preserve">to </w:t>
      </w:r>
      <w:r w:rsidR="000D2004">
        <w:rPr>
          <w:rFonts w:cs="Arial"/>
        </w:rPr>
        <w:t xml:space="preserve">delete these sections and add a new Sec. 33-3.53 </w:t>
      </w:r>
      <w:r w:rsidR="000D2004">
        <w:t>Fat City Districts</w:t>
      </w:r>
      <w:r w:rsidRPr="0062641F">
        <w:rPr>
          <w:rFonts w:cs="Arial"/>
          <w:spacing w:val="1"/>
        </w:rPr>
        <w:t>, to read as follows:</w:t>
      </w:r>
    </w:p>
    <w:p w:rsidR="000D2004" w:rsidRPr="000D2004" w:rsidRDefault="000D2004" w:rsidP="000D2004">
      <w:pPr>
        <w:pStyle w:val="Heading4"/>
        <w:spacing w:before="0" w:after="0"/>
        <w:rPr>
          <w:rFonts w:ascii="Arial" w:hAnsi="Arial"/>
          <w:b w:val="0"/>
          <w:i/>
          <w:sz w:val="24"/>
          <w:szCs w:val="24"/>
        </w:rPr>
      </w:pPr>
      <w:proofErr w:type="gramStart"/>
      <w:r w:rsidRPr="000D2004">
        <w:rPr>
          <w:rFonts w:ascii="Arial" w:hAnsi="Arial"/>
          <w:sz w:val="24"/>
          <w:szCs w:val="24"/>
        </w:rPr>
        <w:t>Sec. 33-3.53.</w:t>
      </w:r>
      <w:proofErr w:type="gramEnd"/>
      <w:r w:rsidRPr="000D2004">
        <w:rPr>
          <w:rFonts w:ascii="Arial" w:hAnsi="Arial"/>
          <w:sz w:val="24"/>
          <w:szCs w:val="24"/>
        </w:rPr>
        <w:t xml:space="preserve">  </w:t>
      </w:r>
      <w:proofErr w:type="gramStart"/>
      <w:r w:rsidRPr="000D2004">
        <w:rPr>
          <w:rFonts w:ascii="Arial" w:hAnsi="Arial"/>
          <w:sz w:val="24"/>
          <w:szCs w:val="24"/>
        </w:rPr>
        <w:t>Fat City Districts.</w:t>
      </w:r>
      <w:proofErr w:type="gramEnd"/>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33-3.53.1.</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Generally.</w:t>
      </w:r>
      <w:proofErr w:type="gramEnd"/>
    </w:p>
    <w:p w:rsidR="000D2004" w:rsidRPr="000D2004" w:rsidRDefault="000D2004" w:rsidP="000D2004">
      <w:pPr>
        <w:pStyle w:val="list-A"/>
      </w:pPr>
      <w:r w:rsidRPr="000D2004">
        <w:t>A.</w:t>
      </w:r>
      <w:r w:rsidRPr="000D2004">
        <w:tab/>
        <w:t>Unless otherwise specified, this section shall apply to the Pedestrian-Core District (FC-1), Residential Mixed Use District (FC-2), and Residential Mixed Use District (FC-3).</w:t>
      </w:r>
    </w:p>
    <w:p w:rsidR="000D2004" w:rsidRPr="000D2004" w:rsidRDefault="000D2004" w:rsidP="000D2004">
      <w:pPr>
        <w:pStyle w:val="list-A"/>
      </w:pPr>
      <w:r w:rsidRPr="000D2004">
        <w:t>B.</w:t>
      </w:r>
      <w:r w:rsidRPr="000D2004">
        <w:tab/>
        <w:t>Unless otherwise prohibited, all standards in this section shall apply to a development site.</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Sec.33-3.53.2. Purpose statements.</w:t>
      </w:r>
      <w:proofErr w:type="gramEnd"/>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Sec.33-3.53.2.1. Pedestrian-Core District (FC-1).</w:t>
      </w:r>
      <w:proofErr w:type="gramEnd"/>
    </w:p>
    <w:p w:rsidR="000D2004" w:rsidRPr="000D2004" w:rsidRDefault="000D2004" w:rsidP="000D2004">
      <w:pPr>
        <w:ind w:left="360"/>
        <w:rPr>
          <w:rFonts w:cs="Arial"/>
        </w:rPr>
      </w:pPr>
      <w:r w:rsidRPr="000D2004">
        <w:rPr>
          <w:rFonts w:cs="Arial"/>
        </w:rPr>
        <w:t>This district is intended to create a walkable mixed-use neighborhood that attracts adults and families to shop and eat. Capitalizing on proximity to the Lakeside Shopping Center, this district, which is centered on the 18</w:t>
      </w:r>
      <w:r w:rsidRPr="000D2004">
        <w:rPr>
          <w:rFonts w:cs="Arial"/>
          <w:vertAlign w:val="superscript"/>
        </w:rPr>
        <w:t>th</w:t>
      </w:r>
      <w:r w:rsidRPr="000D2004">
        <w:rPr>
          <w:rFonts w:cs="Arial"/>
        </w:rPr>
        <w:t xml:space="preserve"> Street Corridor, is the heart of a vibrant lifestyle center. Upper floors of mixed-use buildings provide attractive locations for a mix of offices, lodging, and residences. Uses at street level include restaurants, specialty retail, and entertainment venues.</w:t>
      </w:r>
    </w:p>
    <w:p w:rsidR="000D2004" w:rsidRPr="000D2004" w:rsidRDefault="000D2004" w:rsidP="000D2004">
      <w:pPr>
        <w:pStyle w:val="Heading5"/>
        <w:spacing w:before="0"/>
        <w:ind w:left="360"/>
        <w:rPr>
          <w:rFonts w:ascii="Arial" w:hAnsi="Arial" w:cs="Arial"/>
          <w:b/>
          <w:color w:val="auto"/>
          <w:szCs w:val="24"/>
        </w:rPr>
      </w:pPr>
      <w:r w:rsidRPr="000D2004">
        <w:rPr>
          <w:rFonts w:ascii="Arial" w:hAnsi="Arial" w:cs="Arial"/>
          <w:b/>
          <w:color w:val="auto"/>
          <w:szCs w:val="24"/>
        </w:rPr>
        <w:t>Sec.33-3.53.2.2. Residential Mixed Use District (FC-2).</w:t>
      </w:r>
    </w:p>
    <w:p w:rsidR="000D2004" w:rsidRPr="000D2004" w:rsidRDefault="000D2004" w:rsidP="000D2004">
      <w:pPr>
        <w:ind w:left="360"/>
        <w:rPr>
          <w:rFonts w:cs="Arial"/>
        </w:rPr>
      </w:pPr>
      <w:r w:rsidRPr="000D2004">
        <w:rPr>
          <w:rFonts w:cs="Arial"/>
        </w:rPr>
        <w:t>This residential district is intended to create a walkable residential neighborhood with live-work alternatives and neighborhood service uses. Capitalizing on proximity to the Fat City Pedestrian Core District and the Lakeside Shopping Center, this district is an attractive residential area for young adults and empty nesters, with a mix of residential, office, and neighborhood services at street level and residences on upper levels. For purposes of zoning compatibility standards, FC-2 shall be considered a residential zoning district.</w:t>
      </w:r>
    </w:p>
    <w:p w:rsidR="000D2004" w:rsidRPr="000D2004" w:rsidRDefault="000D2004" w:rsidP="000D2004">
      <w:pPr>
        <w:pStyle w:val="Heading5"/>
        <w:spacing w:before="0"/>
        <w:ind w:left="360"/>
        <w:rPr>
          <w:rFonts w:ascii="Arial" w:hAnsi="Arial" w:cs="Arial"/>
          <w:b/>
          <w:color w:val="auto"/>
          <w:szCs w:val="24"/>
        </w:rPr>
      </w:pPr>
      <w:r w:rsidRPr="000D2004">
        <w:rPr>
          <w:rFonts w:ascii="Arial" w:hAnsi="Arial" w:cs="Arial"/>
          <w:b/>
          <w:color w:val="auto"/>
          <w:szCs w:val="24"/>
        </w:rPr>
        <w:t>Sec.33-3.53.2.3. Commercial Mixed Use District (FC-3).</w:t>
      </w:r>
    </w:p>
    <w:p w:rsidR="000D2004" w:rsidRPr="000D2004" w:rsidRDefault="000D2004" w:rsidP="000D2004">
      <w:pPr>
        <w:ind w:left="360"/>
        <w:rPr>
          <w:rFonts w:cs="Arial"/>
        </w:rPr>
      </w:pPr>
      <w:r w:rsidRPr="000D2004">
        <w:rPr>
          <w:rFonts w:cs="Arial"/>
        </w:rPr>
        <w:t>This district allows a wider variety of non-residential uses, some of which will be more automobile-oriented than the uses allowed in the other Fat City districts. While providing pedestrian amenities and allowing residential uses on upper floors of buildings, this district is primarily non-residential in character.</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33-3.53.3.</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Authorized uses.</w:t>
      </w:r>
      <w:proofErr w:type="gramEnd"/>
    </w:p>
    <w:p w:rsidR="000D2004" w:rsidRPr="000D2004" w:rsidRDefault="000D2004" w:rsidP="000D2004">
      <w:pPr>
        <w:widowControl/>
        <w:ind w:left="720" w:hanging="360"/>
        <w:rPr>
          <w:rFonts w:eastAsia="Calibri" w:cs="Arial"/>
        </w:rPr>
      </w:pPr>
      <w:r w:rsidRPr="000D2004">
        <w:rPr>
          <w:rFonts w:eastAsia="Calibri" w:cs="Arial"/>
        </w:rPr>
        <w:t>A.</w:t>
      </w:r>
      <w:r w:rsidRPr="000D2004">
        <w:rPr>
          <w:rFonts w:eastAsia="Calibri" w:cs="Arial"/>
        </w:rPr>
        <w:tab/>
      </w:r>
      <w:r w:rsidRPr="000D2004">
        <w:rPr>
          <w:rFonts w:eastAsia="Calibri" w:cs="Arial"/>
          <w:i/>
        </w:rPr>
        <w:t xml:space="preserve">Use Matrix. </w:t>
      </w:r>
      <w:r w:rsidRPr="000D2004">
        <w:rPr>
          <w:rFonts w:eastAsia="Calibri" w:cs="Arial"/>
        </w:rPr>
        <w:t xml:space="preserve">For the table of authorized uses in these districts, see Sec. 33-3.50, Mixed-use base zoning districts use matrix, of this UDC. </w:t>
      </w:r>
    </w:p>
    <w:p w:rsidR="000D2004" w:rsidRPr="000D2004" w:rsidRDefault="000D2004" w:rsidP="000D2004">
      <w:pPr>
        <w:widowControl/>
        <w:ind w:left="720" w:hanging="360"/>
        <w:rPr>
          <w:rFonts w:eastAsia="Calibri" w:cs="Arial"/>
        </w:rPr>
      </w:pPr>
      <w:r w:rsidRPr="000D2004">
        <w:rPr>
          <w:rFonts w:eastAsia="Calibri" w:cs="Arial"/>
        </w:rPr>
        <w:t>B.</w:t>
      </w:r>
      <w:r w:rsidRPr="000D2004">
        <w:rPr>
          <w:rFonts w:eastAsia="Calibri" w:cs="Arial"/>
        </w:rPr>
        <w:tab/>
      </w:r>
      <w:r w:rsidRPr="000D2004">
        <w:rPr>
          <w:rFonts w:eastAsia="Calibri" w:cs="Arial"/>
          <w:i/>
        </w:rPr>
        <w:t>Development Patterns.</w:t>
      </w:r>
      <w:r w:rsidRPr="000D2004">
        <w:rPr>
          <w:rFonts w:eastAsia="Calibri" w:cs="Arial"/>
        </w:rPr>
        <w:t xml:space="preserve"> The following development patterns are allowed subject to the standards of Article 5, Supplemental Conditions, Division 2, Development Patterns, of this UDC.</w:t>
      </w:r>
    </w:p>
    <w:p w:rsidR="000D2004" w:rsidRPr="000D2004" w:rsidRDefault="000D2004" w:rsidP="000D2004">
      <w:pPr>
        <w:pStyle w:val="list-10"/>
        <w:rPr>
          <w:rFonts w:eastAsia="Calibri"/>
        </w:rPr>
      </w:pPr>
      <w:r w:rsidRPr="000D2004">
        <w:rPr>
          <w:rFonts w:eastAsia="Calibri"/>
        </w:rPr>
        <w:t xml:space="preserve">1. </w:t>
      </w:r>
      <w:r w:rsidRPr="000D2004">
        <w:rPr>
          <w:rFonts w:eastAsia="Calibri"/>
        </w:rPr>
        <w:tab/>
        <w:t>Mixed-use buildings in accordance with Sec. 33-5.20.</w:t>
      </w:r>
    </w:p>
    <w:p w:rsidR="000D2004" w:rsidRPr="000D2004" w:rsidRDefault="000D2004" w:rsidP="000D2004">
      <w:pPr>
        <w:pStyle w:val="list-10"/>
        <w:rPr>
          <w:rFonts w:eastAsia="Calibri"/>
        </w:rPr>
      </w:pPr>
      <w:r w:rsidRPr="000D2004">
        <w:rPr>
          <w:rFonts w:eastAsia="Calibri"/>
        </w:rPr>
        <w:t xml:space="preserve">2. </w:t>
      </w:r>
      <w:r w:rsidRPr="000D2004">
        <w:rPr>
          <w:rFonts w:eastAsia="Calibri"/>
        </w:rPr>
        <w:tab/>
        <w:t>Mid-rise to high-rise buildings in accordance with Sec. 33-5.21, except that where the provisions of this section and Sec. 33-5.21 conflict, the provisions of this section shall prevail.</w:t>
      </w:r>
    </w:p>
    <w:p w:rsidR="000D2004" w:rsidRPr="000D2004" w:rsidRDefault="000D2004" w:rsidP="00011C5A">
      <w:pPr>
        <w:pStyle w:val="list-A"/>
        <w:widowControl/>
        <w:rPr>
          <w:rFonts w:eastAsia="Calibri"/>
        </w:rPr>
      </w:pPr>
      <w:r w:rsidRPr="000D2004">
        <w:rPr>
          <w:rFonts w:eastAsia="Calibri"/>
        </w:rPr>
        <w:t>C.</w:t>
      </w:r>
      <w:r w:rsidRPr="000D2004">
        <w:rPr>
          <w:rFonts w:eastAsia="Calibri"/>
          <w:i/>
        </w:rPr>
        <w:tab/>
        <w:t>Accessory buildings, structures, and uses.</w:t>
      </w:r>
      <w:r w:rsidRPr="000D2004">
        <w:rPr>
          <w:rFonts w:eastAsia="Calibri"/>
        </w:rPr>
        <w:t xml:space="preserve"> Accessory buildings, structures, and uses are allowed in accordance with Division 1, Specific Use Standards, of Article 5, Supplemental Conditions, of this UDC, </w:t>
      </w:r>
      <w:r w:rsidRPr="000D2004">
        <w:lastRenderedPageBreak/>
        <w:t>provided that the accessory building, structure, or use is used or operated by the owner or a tenant in the principle structure</w:t>
      </w:r>
      <w:r w:rsidRPr="000D2004">
        <w:rPr>
          <w:rFonts w:eastAsia="Calibri"/>
        </w:rPr>
        <w:t>.</w:t>
      </w:r>
    </w:p>
    <w:p w:rsidR="000D2004" w:rsidRPr="000D2004" w:rsidRDefault="000D2004" w:rsidP="000D2004">
      <w:pPr>
        <w:widowControl/>
        <w:ind w:left="720" w:hanging="360"/>
        <w:rPr>
          <w:rFonts w:eastAsia="Calibri" w:cs="Arial"/>
        </w:rPr>
      </w:pPr>
      <w:r w:rsidRPr="000D2004">
        <w:rPr>
          <w:rFonts w:eastAsia="Calibri" w:cs="Arial"/>
        </w:rPr>
        <w:t>D.</w:t>
      </w:r>
      <w:r w:rsidRPr="000D2004">
        <w:rPr>
          <w:rFonts w:eastAsia="Calibri" w:cs="Arial"/>
        </w:rPr>
        <w:tab/>
      </w:r>
      <w:r w:rsidRPr="000D2004">
        <w:rPr>
          <w:rFonts w:eastAsia="Calibri" w:cs="Arial"/>
          <w:i/>
        </w:rPr>
        <w:t>Home occupations.</w:t>
      </w:r>
      <w:r w:rsidRPr="000D2004">
        <w:rPr>
          <w:rFonts w:eastAsia="Calibri" w:cs="Arial"/>
        </w:rPr>
        <w:t xml:space="preserve"> Home occupations are allowed in accordance with Division 1, Specific Uses Standards, of Article 5, Supplemental Conditions, of this UDC.</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33-3.53.4.</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Supplemental use regulations.</w:t>
      </w:r>
      <w:proofErr w:type="gramEnd"/>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33-3.53.4.1.</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Residential (LBCS Function Code 1100).</w:t>
      </w:r>
      <w:proofErr w:type="gramEnd"/>
    </w:p>
    <w:p w:rsidR="000D2004" w:rsidRPr="000D2004" w:rsidRDefault="000D2004" w:rsidP="000D2004">
      <w:pPr>
        <w:pStyle w:val="list-A"/>
        <w:ind w:left="360" w:firstLine="0"/>
      </w:pPr>
      <w:r w:rsidRPr="000D2004">
        <w:t>In the FC-3 district, existing stand-alone single-use residential structures may be maintained, improved, or expanded by up to twenty (20) percent of floor area.</w:t>
      </w:r>
    </w:p>
    <w:p w:rsidR="000D2004" w:rsidRPr="000D2004" w:rsidRDefault="000D2004" w:rsidP="000D2004">
      <w:pPr>
        <w:pStyle w:val="Heading5"/>
        <w:spacing w:before="0"/>
        <w:ind w:left="360"/>
        <w:jc w:val="left"/>
        <w:rPr>
          <w:rFonts w:ascii="Arial" w:hAnsi="Arial" w:cs="Arial"/>
          <w:b/>
          <w:color w:val="auto"/>
          <w:szCs w:val="24"/>
        </w:rPr>
      </w:pPr>
      <w:proofErr w:type="gramStart"/>
      <w:r w:rsidRPr="000D2004">
        <w:rPr>
          <w:rFonts w:ascii="Arial" w:hAnsi="Arial" w:cs="Arial"/>
          <w:b/>
          <w:color w:val="auto"/>
          <w:szCs w:val="24"/>
        </w:rPr>
        <w:t>Sec. 33-3.53.4.2.</w:t>
      </w:r>
      <w:proofErr w:type="gramEnd"/>
      <w:r w:rsidRPr="000D2004">
        <w:rPr>
          <w:rFonts w:ascii="Arial" w:hAnsi="Arial" w:cs="Arial"/>
          <w:b/>
          <w:color w:val="auto"/>
          <w:szCs w:val="24"/>
        </w:rPr>
        <w:t xml:space="preserve"> Drive-through restaurants, snack, or nonalcoholic bars (LBCS</w:t>
      </w:r>
      <w:r w:rsidRPr="000D2004">
        <w:rPr>
          <w:rFonts w:ascii="Arial" w:hAnsi="Arial" w:cs="Arial"/>
          <w:color w:val="auto"/>
          <w:szCs w:val="24"/>
        </w:rPr>
        <w:t xml:space="preserve"> </w:t>
      </w:r>
      <w:r w:rsidRPr="000D2004">
        <w:rPr>
          <w:rFonts w:ascii="Arial" w:hAnsi="Arial" w:cs="Arial"/>
          <w:b/>
          <w:color w:val="auto"/>
          <w:szCs w:val="24"/>
        </w:rPr>
        <w:t>Function Codes 2521 and 2531).</w:t>
      </w:r>
    </w:p>
    <w:p w:rsidR="000D2004" w:rsidRPr="000D2004" w:rsidRDefault="000D2004" w:rsidP="000D2004">
      <w:pPr>
        <w:pStyle w:val="body-2"/>
      </w:pPr>
      <w:r w:rsidRPr="000D2004">
        <w:t>Drive-through restaurants and drive-through snack or nonalcoholic bars shall be limited to sites having direct access to West Esplanade Avenue or Severn Avenue.</w:t>
      </w:r>
    </w:p>
    <w:p w:rsidR="000D2004" w:rsidRPr="000D2004" w:rsidRDefault="000D2004" w:rsidP="000D2004">
      <w:pPr>
        <w:pStyle w:val="Heading5"/>
        <w:spacing w:before="0"/>
        <w:ind w:left="360"/>
        <w:jc w:val="left"/>
        <w:rPr>
          <w:rFonts w:ascii="Arial" w:hAnsi="Arial" w:cs="Arial"/>
          <w:b/>
          <w:color w:val="auto"/>
          <w:szCs w:val="24"/>
        </w:rPr>
      </w:pPr>
      <w:proofErr w:type="gramStart"/>
      <w:r w:rsidRPr="000D2004">
        <w:rPr>
          <w:rFonts w:ascii="Arial" w:hAnsi="Arial" w:cs="Arial"/>
          <w:b/>
          <w:color w:val="auto"/>
          <w:szCs w:val="24"/>
        </w:rPr>
        <w:t>Sec. 33-3.53.4.3.</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Theaters (LBCS Function Codes 5110 and 5170).</w:t>
      </w:r>
      <w:proofErr w:type="gramEnd"/>
    </w:p>
    <w:p w:rsidR="000D2004" w:rsidRPr="000D2004" w:rsidRDefault="000D2004" w:rsidP="000D2004">
      <w:pPr>
        <w:pStyle w:val="list-A"/>
      </w:pPr>
      <w:r w:rsidRPr="000D2004">
        <w:t>A.</w:t>
      </w:r>
      <w:r w:rsidRPr="000D2004">
        <w:tab/>
      </w:r>
      <w:r w:rsidRPr="000D2004">
        <w:rPr>
          <w:i/>
        </w:rPr>
        <w:t>Prohibition</w:t>
      </w:r>
      <w:r w:rsidRPr="000D2004">
        <w:t>. Theaters shall not function as adult uses; however, nothing contained in these regulations shall be construed to limit the exhibition, presentation, showing, or performance of any play, ballet, drama, or motion picture in any theater, which is primarily devoted to such exhibitions, presentations, shows, or performances as a form of expression of opinion, communication, speech, ideas, information, drama, or art, as differentiated from commercial or business advertising, promotion, or exploitation of nudity, or obscene live conduct for the purpose of advertising, promoting, selling, or serving products or services or otherwise advancing the economic welfare of a commercial business or business enterprise such as a hotel, motel, bar, nightclub, restaurant, tavern, or dance hall.</w:t>
      </w:r>
    </w:p>
    <w:p w:rsidR="000D2004" w:rsidRPr="000D2004" w:rsidRDefault="000D2004" w:rsidP="000D2004">
      <w:pPr>
        <w:pStyle w:val="list-A"/>
      </w:pPr>
      <w:r w:rsidRPr="000D2004">
        <w:t>B.</w:t>
      </w:r>
      <w:r w:rsidRPr="000D2004">
        <w:tab/>
      </w:r>
      <w:r w:rsidRPr="000D2004">
        <w:rPr>
          <w:i/>
        </w:rPr>
        <w:t>Capacity</w:t>
      </w:r>
      <w:r w:rsidRPr="000D2004">
        <w:t>. In the FC-1 district, theaters shall be limited to a maximum total capacity of two hundred (200) persons and to a single-screen for motion picture films.</w:t>
      </w:r>
    </w:p>
    <w:p w:rsidR="000D2004" w:rsidRPr="000D2004" w:rsidRDefault="000D2004" w:rsidP="000D2004">
      <w:pPr>
        <w:pStyle w:val="list-A"/>
      </w:pPr>
      <w:r w:rsidRPr="000D2004">
        <w:t>C.</w:t>
      </w:r>
      <w:r w:rsidRPr="000D2004">
        <w:tab/>
      </w:r>
      <w:r w:rsidRPr="000D2004">
        <w:rPr>
          <w:i/>
        </w:rPr>
        <w:t>Accessory uses</w:t>
      </w:r>
      <w:r w:rsidRPr="000D2004">
        <w:t>.</w:t>
      </w:r>
    </w:p>
    <w:p w:rsidR="000D2004" w:rsidRPr="000D2004" w:rsidRDefault="000D2004" w:rsidP="000D2004">
      <w:pPr>
        <w:pStyle w:val="list-10"/>
      </w:pPr>
      <w:r w:rsidRPr="000D2004">
        <w:t>1.</w:t>
      </w:r>
      <w:r w:rsidRPr="000D2004">
        <w:tab/>
      </w:r>
      <w:r w:rsidRPr="000D2004">
        <w:rPr>
          <w:i/>
        </w:rPr>
        <w:t>Food services</w:t>
      </w:r>
      <w:r w:rsidRPr="000D2004">
        <w:t>. The sale of food and beverages for consumption on the premises is allowed.</w:t>
      </w:r>
    </w:p>
    <w:p w:rsidR="000D2004" w:rsidRPr="000D2004" w:rsidRDefault="000D2004" w:rsidP="000D2004">
      <w:pPr>
        <w:pStyle w:val="list-10"/>
      </w:pPr>
      <w:r w:rsidRPr="000D2004">
        <w:t>2.</w:t>
      </w:r>
      <w:r w:rsidRPr="000D2004">
        <w:tab/>
      </w:r>
      <w:r w:rsidRPr="000D2004">
        <w:rPr>
          <w:i/>
        </w:rPr>
        <w:t>Alcoholic beverages</w:t>
      </w:r>
      <w:r w:rsidRPr="000D2004">
        <w:t xml:space="preserve">. Holding bars are allowed in accordance with Sec. 33-3.53.4.5. </w:t>
      </w:r>
      <w:proofErr w:type="gramStart"/>
      <w:r w:rsidRPr="000D2004">
        <w:t>Sale, dispensing, or consumption of alcoholic beverages.</w:t>
      </w:r>
      <w:proofErr w:type="gramEnd"/>
    </w:p>
    <w:p w:rsidR="000D2004" w:rsidRPr="000D2004" w:rsidRDefault="000D2004" w:rsidP="000D2004">
      <w:pPr>
        <w:pStyle w:val="list-10"/>
      </w:pPr>
      <w:r w:rsidRPr="000D2004">
        <w:t>3.</w:t>
      </w:r>
      <w:r w:rsidRPr="000D2004">
        <w:tab/>
      </w:r>
      <w:r w:rsidRPr="000D2004">
        <w:rPr>
          <w:i/>
        </w:rPr>
        <w:t>Fine and performing arts education (LBCS Function Code 6145)</w:t>
      </w:r>
      <w:r w:rsidRPr="000D2004">
        <w:t>. In the FC-1 district, fine and performing arts education are allowed provided:</w:t>
      </w:r>
    </w:p>
    <w:p w:rsidR="000D2004" w:rsidRPr="000D2004" w:rsidRDefault="000D2004" w:rsidP="000D2004">
      <w:pPr>
        <w:pStyle w:val="list-a0"/>
      </w:pPr>
      <w:r w:rsidRPr="000D2004">
        <w:t>a.</w:t>
      </w:r>
      <w:r w:rsidRPr="000D2004">
        <w:tab/>
        <w:t xml:space="preserve">Class size does not exceed fifteen (15) students; and </w:t>
      </w:r>
    </w:p>
    <w:p w:rsidR="000D2004" w:rsidRPr="000D2004" w:rsidRDefault="000D2004" w:rsidP="000D2004">
      <w:pPr>
        <w:pStyle w:val="list-a0"/>
      </w:pPr>
      <w:r w:rsidRPr="000D2004">
        <w:t>b.</w:t>
      </w:r>
      <w:r w:rsidRPr="000D2004">
        <w:tab/>
        <w:t>No more than two (2) classes are conducted simultaneously.</w:t>
      </w:r>
    </w:p>
    <w:p w:rsidR="000D2004" w:rsidRPr="000D2004" w:rsidRDefault="000D2004" w:rsidP="000D2004">
      <w:pPr>
        <w:pStyle w:val="list-A"/>
      </w:pPr>
      <w:r w:rsidRPr="000D2004">
        <w:t>D.</w:t>
      </w:r>
      <w:r w:rsidRPr="000D2004">
        <w:tab/>
      </w:r>
      <w:r w:rsidRPr="000D2004">
        <w:rPr>
          <w:i/>
        </w:rPr>
        <w:t>Nuisances</w:t>
      </w:r>
      <w:r w:rsidRPr="000D2004">
        <w:t>.</w:t>
      </w:r>
    </w:p>
    <w:p w:rsidR="000D2004" w:rsidRPr="000D2004" w:rsidRDefault="000D2004" w:rsidP="000D2004">
      <w:pPr>
        <w:pStyle w:val="list-10"/>
      </w:pPr>
      <w:r w:rsidRPr="000D2004">
        <w:t>1.</w:t>
      </w:r>
      <w:r w:rsidRPr="000D2004">
        <w:tab/>
        <w:t>The owner or operator shall close all doors and windows while a performance or presentation is in progress.</w:t>
      </w:r>
    </w:p>
    <w:p w:rsidR="000D2004" w:rsidRPr="000D2004" w:rsidRDefault="000D2004" w:rsidP="000D2004">
      <w:pPr>
        <w:pStyle w:val="list-10"/>
      </w:pPr>
      <w:r w:rsidRPr="000D2004">
        <w:t>2.</w:t>
      </w:r>
      <w:r w:rsidRPr="000D2004">
        <w:tab/>
        <w:t>Unless the Parish Council issues a special event permit, the production of music is prohibited outside the theater building.</w:t>
      </w:r>
    </w:p>
    <w:p w:rsidR="000D2004" w:rsidRPr="000D2004" w:rsidRDefault="000D2004" w:rsidP="000D2004">
      <w:pPr>
        <w:pStyle w:val="list-10"/>
      </w:pPr>
      <w:r w:rsidRPr="000D2004">
        <w:t>3.</w:t>
      </w:r>
      <w:r w:rsidRPr="000D2004">
        <w:tab/>
      </w:r>
      <w:r w:rsidRPr="000D2004">
        <w:rPr>
          <w:i/>
        </w:rPr>
        <w:t>Litter control</w:t>
      </w:r>
      <w:r w:rsidRPr="000D2004">
        <w:t>. The owner or operator shall, each day, collect all litter and trash originating from the theater and deposited on the site of the theater and public property within two hundred (200) feet of any boundary of the property upon which the theater is located.</w:t>
      </w:r>
    </w:p>
    <w:p w:rsidR="000D2004" w:rsidRPr="000D2004" w:rsidRDefault="000D2004" w:rsidP="000D2004">
      <w:pPr>
        <w:pStyle w:val="list-10"/>
        <w:keepNext/>
      </w:pPr>
      <w:r w:rsidRPr="000D2004">
        <w:t>4.</w:t>
      </w:r>
      <w:r w:rsidRPr="000D2004">
        <w:tab/>
      </w:r>
      <w:r w:rsidRPr="000D2004">
        <w:rPr>
          <w:i/>
        </w:rPr>
        <w:t>Soundproofing</w:t>
      </w:r>
      <w:r w:rsidRPr="000D2004">
        <w:t>.</w:t>
      </w:r>
    </w:p>
    <w:p w:rsidR="000D2004" w:rsidRPr="000D2004" w:rsidRDefault="000D2004" w:rsidP="000D2004">
      <w:pPr>
        <w:pStyle w:val="list-a0"/>
      </w:pPr>
      <w:r w:rsidRPr="000D2004">
        <w:t>a.</w:t>
      </w:r>
      <w:r w:rsidRPr="000D2004">
        <w:tab/>
        <w:t>The owner or operator shall install soundproofing so that sound from the theater does not exceed 60 dba measured at the property line after 10:00 p.m.</w:t>
      </w:r>
    </w:p>
    <w:p w:rsidR="000D2004" w:rsidRPr="000D2004" w:rsidRDefault="000D2004" w:rsidP="000D2004">
      <w:pPr>
        <w:pStyle w:val="list-a0"/>
      </w:pPr>
      <w:r w:rsidRPr="000D2004">
        <w:t>b.</w:t>
      </w:r>
      <w:r w:rsidRPr="000D2004">
        <w:tab/>
        <w:t>The Department of Inspection and Code Enforcement shall approve soundproofing methods.</w:t>
      </w:r>
    </w:p>
    <w:p w:rsidR="000D2004" w:rsidRPr="000D2004" w:rsidRDefault="000D2004" w:rsidP="000D2004">
      <w:pPr>
        <w:pStyle w:val="list-a0"/>
      </w:pPr>
      <w:r w:rsidRPr="000D2004">
        <w:t>c.</w:t>
      </w:r>
      <w:r w:rsidRPr="000D2004">
        <w:tab/>
        <w:t xml:space="preserve">The Jefferson Parish Sheriff’s Office (JPSO) shall take a minimum of three (3) readings at thirty second intervals, and the mean of these readings will determine the actual decibel level. JPSO will take the readings using the A scale of the sound meter on slow </w:t>
      </w:r>
      <w:r w:rsidRPr="000D2004">
        <w:lastRenderedPageBreak/>
        <w:t>response or other methods that JPSO determines will provide equal or greater sound protection for neighboring properties.</w:t>
      </w:r>
    </w:p>
    <w:p w:rsidR="000D2004" w:rsidRPr="000D2004" w:rsidRDefault="000D2004" w:rsidP="000D2004">
      <w:pPr>
        <w:ind w:left="720" w:hanging="360"/>
        <w:rPr>
          <w:rFonts w:cs="Arial"/>
          <w:iCs/>
        </w:rPr>
      </w:pPr>
      <w:proofErr w:type="gramStart"/>
      <w:r w:rsidRPr="000D2004">
        <w:rPr>
          <w:rStyle w:val="ArticleTitleChar"/>
          <w:rFonts w:ascii="Arial" w:hAnsi="Arial" w:cs="Arial"/>
          <w:sz w:val="24"/>
          <w:szCs w:val="24"/>
        </w:rPr>
        <w:t>Sec. 33-3.</w:t>
      </w:r>
      <w:r w:rsidRPr="000D2004">
        <w:rPr>
          <w:rFonts w:cs="Arial"/>
          <w:b/>
        </w:rPr>
        <w:t>53.4.4.</w:t>
      </w:r>
      <w:proofErr w:type="gramEnd"/>
      <w:r w:rsidRPr="000D2004">
        <w:rPr>
          <w:rFonts w:cs="Arial"/>
          <w:b/>
        </w:rPr>
        <w:t xml:space="preserve"> </w:t>
      </w:r>
      <w:proofErr w:type="gramStart"/>
      <w:r w:rsidRPr="000D2004">
        <w:rPr>
          <w:rFonts w:cs="Arial"/>
          <w:b/>
          <w:iCs/>
        </w:rPr>
        <w:t>Mobile food vendors.</w:t>
      </w:r>
      <w:proofErr w:type="gramEnd"/>
    </w:p>
    <w:p w:rsidR="000D2004" w:rsidRPr="000D2004" w:rsidRDefault="000D2004" w:rsidP="000D2004">
      <w:pPr>
        <w:pStyle w:val="list-A"/>
        <w:ind w:left="360" w:firstLine="0"/>
        <w:rPr>
          <w:rFonts w:eastAsia="Calibri"/>
        </w:rPr>
      </w:pPr>
      <w:r w:rsidRPr="000D2004">
        <w:rPr>
          <w:rFonts w:eastAsia="Calibri"/>
        </w:rPr>
        <w:t>Mobile catering vehicles or mobile food dispensing vehicles shall comply with the provisions of Chapter 22, Article III of this Code, with the following modifications:</w:t>
      </w:r>
    </w:p>
    <w:p w:rsidR="000D2004" w:rsidRPr="000D2004" w:rsidRDefault="000D2004" w:rsidP="000D2004">
      <w:pPr>
        <w:pStyle w:val="list-10"/>
        <w:rPr>
          <w:snapToGrid w:val="0"/>
        </w:rPr>
      </w:pPr>
      <w:r w:rsidRPr="000D2004">
        <w:rPr>
          <w:snapToGrid w:val="0"/>
        </w:rPr>
        <w:t>1.</w:t>
      </w:r>
      <w:r w:rsidRPr="000D2004">
        <w:rPr>
          <w:snapToGrid w:val="0"/>
        </w:rPr>
        <w:tab/>
      </w:r>
      <w:r w:rsidRPr="000D2004">
        <w:rPr>
          <w:i/>
          <w:snapToGrid w:val="0"/>
        </w:rPr>
        <w:t>Special Event Permit required</w:t>
      </w:r>
      <w:r w:rsidRPr="000D2004">
        <w:rPr>
          <w:snapToGrid w:val="0"/>
        </w:rPr>
        <w:t>. A Special Event Permit approved by the Jefferson Parish Council is required for a mobile food vehicle event, and the permit is subject to the following requirements:</w:t>
      </w:r>
    </w:p>
    <w:p w:rsidR="000D2004" w:rsidRPr="000D2004" w:rsidRDefault="000D2004" w:rsidP="000D2004">
      <w:pPr>
        <w:pStyle w:val="list-a0"/>
      </w:pPr>
      <w:r w:rsidRPr="000D2004">
        <w:t>a.</w:t>
      </w:r>
      <w:r w:rsidRPr="000D2004">
        <w:tab/>
        <w:t xml:space="preserve">Must be requested by and issued to a non-profit organization which shall include with the application the current lease or letter of permission from the owner, lessor, or sub-lessor of the private property upon which the mobile food </w:t>
      </w:r>
      <w:r w:rsidRPr="000D2004">
        <w:rPr>
          <w:snapToGrid w:val="0"/>
        </w:rPr>
        <w:t>vehicle event</w:t>
      </w:r>
      <w:r w:rsidRPr="000D2004">
        <w:t xml:space="preserve"> will be conducted; </w:t>
      </w:r>
    </w:p>
    <w:p w:rsidR="000D2004" w:rsidRPr="000D2004" w:rsidRDefault="000D2004" w:rsidP="000D2004">
      <w:pPr>
        <w:pStyle w:val="list-a0"/>
      </w:pPr>
      <w:r w:rsidRPr="000D2004">
        <w:t>b.</w:t>
      </w:r>
      <w:r w:rsidRPr="000D2004">
        <w:tab/>
        <w:t xml:space="preserve">Shall be limited to one mobile food </w:t>
      </w:r>
      <w:r w:rsidRPr="000D2004">
        <w:rPr>
          <w:snapToGrid w:val="0"/>
        </w:rPr>
        <w:t>vehicle</w:t>
      </w:r>
      <w:r w:rsidRPr="000D2004">
        <w:t xml:space="preserve"> event per month; and</w:t>
      </w:r>
    </w:p>
    <w:p w:rsidR="000D2004" w:rsidRPr="000D2004" w:rsidRDefault="000D2004" w:rsidP="000D2004">
      <w:pPr>
        <w:pStyle w:val="list-a0"/>
      </w:pPr>
      <w:r w:rsidRPr="000D2004">
        <w:t>c.</w:t>
      </w:r>
      <w:r w:rsidRPr="000D2004">
        <w:tab/>
        <w:t>Shall not be conducted between the hours of 10:00 p.m. and 7:00 a.m.</w:t>
      </w:r>
    </w:p>
    <w:p w:rsidR="000D2004" w:rsidRPr="000D2004" w:rsidRDefault="000D2004" w:rsidP="000D2004">
      <w:pPr>
        <w:pStyle w:val="list-10"/>
        <w:rPr>
          <w:snapToGrid w:val="0"/>
        </w:rPr>
      </w:pPr>
      <w:r w:rsidRPr="000D2004">
        <w:rPr>
          <w:rFonts w:eastAsia="Calibri"/>
        </w:rPr>
        <w:t>2.</w:t>
      </w:r>
      <w:r w:rsidRPr="000D2004">
        <w:rPr>
          <w:rFonts w:eastAsia="Calibri"/>
        </w:rPr>
        <w:tab/>
      </w:r>
      <w:r w:rsidRPr="000D2004">
        <w:rPr>
          <w:rFonts w:eastAsia="Calibri"/>
          <w:i/>
        </w:rPr>
        <w:t>Site criteria</w:t>
      </w:r>
      <w:r w:rsidRPr="000D2004">
        <w:rPr>
          <w:rFonts w:eastAsia="Calibri"/>
        </w:rPr>
        <w:t>.</w:t>
      </w:r>
    </w:p>
    <w:p w:rsidR="000D2004" w:rsidRPr="000D2004" w:rsidRDefault="000D2004" w:rsidP="000D2004">
      <w:pPr>
        <w:pStyle w:val="list-a0"/>
      </w:pPr>
      <w:r w:rsidRPr="000D2004">
        <w:t>a.</w:t>
      </w:r>
      <w:r w:rsidRPr="000D2004">
        <w:tab/>
        <w:t xml:space="preserve">The mobile food </w:t>
      </w:r>
      <w:r w:rsidRPr="000D2004">
        <w:rPr>
          <w:snapToGrid w:val="0"/>
        </w:rPr>
        <w:t>vehicle event</w:t>
      </w:r>
      <w:r w:rsidRPr="000D2004">
        <w:t xml:space="preserve"> site shall be privately-owned property;</w:t>
      </w:r>
    </w:p>
    <w:p w:rsidR="000D2004" w:rsidRPr="000D2004" w:rsidRDefault="000D2004" w:rsidP="000D2004">
      <w:pPr>
        <w:pStyle w:val="list-a0"/>
      </w:pPr>
      <w:r w:rsidRPr="000D2004">
        <w:t>b.</w:t>
      </w:r>
      <w:r w:rsidRPr="000D2004">
        <w:tab/>
        <w:t>Sales shall not be conducted on any area of the private property within ten (10) feet of a property line abutting any public right-of-way which is used for vehicular traffic;</w:t>
      </w:r>
    </w:p>
    <w:p w:rsidR="000D2004" w:rsidRPr="000D2004" w:rsidRDefault="000D2004" w:rsidP="000D2004">
      <w:pPr>
        <w:pStyle w:val="list-a0"/>
      </w:pPr>
      <w:r w:rsidRPr="000D2004">
        <w:t>c.</w:t>
      </w:r>
      <w:r w:rsidRPr="000D2004">
        <w:tab/>
        <w:t xml:space="preserve">Street furniture such as tables, chairs, and temporary shade structures for customers of the mobile food </w:t>
      </w:r>
      <w:r w:rsidRPr="000D2004">
        <w:rPr>
          <w:snapToGrid w:val="0"/>
        </w:rPr>
        <w:t>vehicle</w:t>
      </w:r>
      <w:r w:rsidRPr="000D2004">
        <w:t>s are allowed on privately-owned property, including within ten (10) feet of the property line; and</w:t>
      </w:r>
    </w:p>
    <w:p w:rsidR="000D2004" w:rsidRPr="000D2004" w:rsidRDefault="000D2004" w:rsidP="000D2004">
      <w:pPr>
        <w:pStyle w:val="list-a0"/>
      </w:pPr>
      <w:r w:rsidRPr="000D2004">
        <w:t>d.</w:t>
      </w:r>
      <w:r w:rsidRPr="000D2004">
        <w:tab/>
        <w:t>Individual mobile food vehicles, carts, stands, or tables on site shall:</w:t>
      </w:r>
    </w:p>
    <w:p w:rsidR="000D2004" w:rsidRPr="000D2004" w:rsidRDefault="000D2004" w:rsidP="000D2004">
      <w:pPr>
        <w:pStyle w:val="list-11"/>
        <w:rPr>
          <w:snapToGrid w:val="0"/>
        </w:rPr>
      </w:pPr>
      <w:r w:rsidRPr="000D2004">
        <w:rPr>
          <w:snapToGrid w:val="0"/>
        </w:rPr>
        <w:t>(1)</w:t>
      </w:r>
      <w:r w:rsidRPr="000D2004">
        <w:rPr>
          <w:snapToGrid w:val="0"/>
        </w:rPr>
        <w:tab/>
        <w:t>Provide a trash receptacle located within fifteen (15) feet of the vehicle, cart, stand, or table;</w:t>
      </w:r>
    </w:p>
    <w:p w:rsidR="000D2004" w:rsidRPr="000D2004" w:rsidRDefault="000D2004" w:rsidP="000D2004">
      <w:pPr>
        <w:pStyle w:val="list-11"/>
        <w:rPr>
          <w:snapToGrid w:val="0"/>
        </w:rPr>
      </w:pPr>
      <w:r w:rsidRPr="000D2004">
        <w:rPr>
          <w:snapToGrid w:val="0"/>
        </w:rPr>
        <w:t>(2)</w:t>
      </w:r>
      <w:r w:rsidRPr="000D2004">
        <w:rPr>
          <w:snapToGrid w:val="0"/>
        </w:rPr>
        <w:tab/>
        <w:t>Not be subject to zoning requirements for parking or loading;</w:t>
      </w:r>
    </w:p>
    <w:p w:rsidR="000D2004" w:rsidRPr="000D2004" w:rsidRDefault="000D2004" w:rsidP="000D2004">
      <w:pPr>
        <w:pStyle w:val="list-11"/>
        <w:rPr>
          <w:snapToGrid w:val="0"/>
        </w:rPr>
      </w:pPr>
      <w:r w:rsidRPr="000D2004">
        <w:rPr>
          <w:snapToGrid w:val="0"/>
        </w:rPr>
        <w:t>(3)</w:t>
      </w:r>
      <w:r w:rsidRPr="000D2004">
        <w:rPr>
          <w:snapToGrid w:val="0"/>
        </w:rPr>
        <w:tab/>
        <w:t>Not be required to have one or more permanent restroom facilities; and</w:t>
      </w:r>
    </w:p>
    <w:p w:rsidR="000D2004" w:rsidRPr="000D2004" w:rsidRDefault="000D2004" w:rsidP="000D2004">
      <w:pPr>
        <w:pStyle w:val="list-11"/>
        <w:rPr>
          <w:snapToGrid w:val="0"/>
        </w:rPr>
      </w:pPr>
      <w:r w:rsidRPr="000D2004">
        <w:rPr>
          <w:snapToGrid w:val="0"/>
        </w:rPr>
        <w:t>(4)</w:t>
      </w:r>
      <w:r w:rsidRPr="000D2004">
        <w:rPr>
          <w:snapToGrid w:val="0"/>
        </w:rPr>
        <w:tab/>
        <w:t>Not be required to have electrical, water, and sewer connections in accordance with Chapter 8 of this Code.</w:t>
      </w:r>
    </w:p>
    <w:p w:rsidR="000D2004" w:rsidRPr="000D2004" w:rsidRDefault="000D2004" w:rsidP="000D2004">
      <w:pPr>
        <w:pStyle w:val="list-10"/>
        <w:rPr>
          <w:snapToGrid w:val="0"/>
        </w:rPr>
      </w:pPr>
      <w:r w:rsidRPr="000D2004">
        <w:rPr>
          <w:snapToGrid w:val="0"/>
        </w:rPr>
        <w:t>3.</w:t>
      </w:r>
      <w:r w:rsidRPr="000D2004">
        <w:rPr>
          <w:snapToGrid w:val="0"/>
        </w:rPr>
        <w:tab/>
      </w:r>
      <w:r w:rsidRPr="000D2004">
        <w:rPr>
          <w:i/>
          <w:snapToGrid w:val="0"/>
        </w:rPr>
        <w:t>Individual mobile food vehicle vendors permit</w:t>
      </w:r>
      <w:r w:rsidRPr="000D2004">
        <w:rPr>
          <w:snapToGrid w:val="0"/>
        </w:rPr>
        <w:t>. Prior to the conducting of sales, a mobile food vehicle vendor shall obtain a permit in accordance with Chapter 22, Article III of this Code with the following modifications:</w:t>
      </w:r>
    </w:p>
    <w:p w:rsidR="000D2004" w:rsidRPr="000D2004" w:rsidRDefault="000D2004" w:rsidP="000D2004">
      <w:pPr>
        <w:pStyle w:val="list-a0"/>
      </w:pPr>
      <w:r w:rsidRPr="000D2004">
        <w:t>a.</w:t>
      </w:r>
      <w:r w:rsidRPr="000D2004">
        <w:tab/>
        <w:t>The permit shall be obtained from the Department of Inspection and Code Enforcement instead of JPSO;</w:t>
      </w:r>
    </w:p>
    <w:p w:rsidR="000D2004" w:rsidRPr="000D2004" w:rsidRDefault="000D2004" w:rsidP="000D2004">
      <w:pPr>
        <w:pStyle w:val="list-a0"/>
      </w:pPr>
      <w:r w:rsidRPr="000D2004">
        <w:t>b.</w:t>
      </w:r>
      <w:r w:rsidRPr="000D2004">
        <w:tab/>
        <w:t xml:space="preserve">Each mobile food </w:t>
      </w:r>
      <w:r w:rsidRPr="000D2004">
        <w:rPr>
          <w:snapToGrid w:val="0"/>
        </w:rPr>
        <w:t>vehicle</w:t>
      </w:r>
      <w:r w:rsidRPr="000D2004">
        <w:t xml:space="preserve"> vendor shall provide the latest inspection report completed by the state health officer and the valid permit issued by the state health officer for the food vehicle, cart, stand, or table and for the required commissary, depot, or processing plant, which may be located outside of Jefferson Parish;</w:t>
      </w:r>
    </w:p>
    <w:p w:rsidR="000D2004" w:rsidRPr="000D2004" w:rsidRDefault="000D2004" w:rsidP="000D2004">
      <w:pPr>
        <w:pStyle w:val="list-a0"/>
      </w:pPr>
      <w:r w:rsidRPr="000D2004">
        <w:t>c.</w:t>
      </w:r>
      <w:r w:rsidRPr="000D2004">
        <w:tab/>
        <w:t>Each vendor shall pay the annual permit fee required by the Department of Inspection and Code Enforcement;</w:t>
      </w:r>
    </w:p>
    <w:p w:rsidR="000D2004" w:rsidRPr="000D2004" w:rsidRDefault="000D2004" w:rsidP="000D2004">
      <w:pPr>
        <w:pStyle w:val="list-a0"/>
      </w:pPr>
      <w:r w:rsidRPr="000D2004">
        <w:t>d.</w:t>
      </w:r>
      <w:r w:rsidRPr="000D2004">
        <w:tab/>
        <w:t>The Parish’s permit shall be valid for the period that the permit from the state health officer is valid, and the vendor shall renew the Parish permit concurrent with renewal of the State permit; and</w:t>
      </w:r>
    </w:p>
    <w:p w:rsidR="000D2004" w:rsidRPr="000D2004" w:rsidRDefault="000D2004" w:rsidP="000D2004">
      <w:pPr>
        <w:pStyle w:val="list-a0"/>
      </w:pPr>
      <w:proofErr w:type="gramStart"/>
      <w:r w:rsidRPr="000D2004">
        <w:t>e.</w:t>
      </w:r>
      <w:r w:rsidRPr="000D2004">
        <w:tab/>
        <w:t>Any vendor who secures a permit under the regulations of this Chapter but otherwise fails to abide by applicable state regulations, this Chapter, and Chapter 22, Article III of this Code as excepted herein,</w:t>
      </w:r>
      <w:proofErr w:type="gramEnd"/>
      <w:r w:rsidRPr="000D2004">
        <w:t xml:space="preserve"> shall be subject to suspension and/or revocation of the permit.</w:t>
      </w:r>
    </w:p>
    <w:p w:rsidR="000D2004" w:rsidRPr="000D2004" w:rsidRDefault="000D2004" w:rsidP="000D2004">
      <w:pPr>
        <w:pStyle w:val="Heading5"/>
        <w:spacing w:before="0"/>
        <w:ind w:left="360"/>
        <w:jc w:val="left"/>
        <w:rPr>
          <w:rFonts w:ascii="Arial" w:hAnsi="Arial" w:cs="Arial"/>
          <w:b/>
          <w:color w:val="auto"/>
          <w:szCs w:val="24"/>
        </w:rPr>
      </w:pPr>
      <w:proofErr w:type="gramStart"/>
      <w:r w:rsidRPr="000D2004">
        <w:rPr>
          <w:rFonts w:ascii="Arial" w:hAnsi="Arial" w:cs="Arial"/>
          <w:b/>
          <w:color w:val="auto"/>
          <w:szCs w:val="24"/>
        </w:rPr>
        <w:lastRenderedPageBreak/>
        <w:t>Sec. 33-3.53.4.5.</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Sale, dispensing, or consumption of alcoholic beverages.</w:t>
      </w:r>
      <w:proofErr w:type="gramEnd"/>
    </w:p>
    <w:p w:rsidR="000D2004" w:rsidRPr="000D2004" w:rsidRDefault="000D2004" w:rsidP="00011C5A">
      <w:pPr>
        <w:pStyle w:val="list-A"/>
        <w:widowControl/>
      </w:pPr>
      <w:r w:rsidRPr="000D2004">
        <w:t>A.</w:t>
      </w:r>
      <w:r w:rsidRPr="000D2004">
        <w:tab/>
      </w:r>
      <w:r w:rsidRPr="000D2004">
        <w:rPr>
          <w:i/>
        </w:rPr>
        <w:t>Applicability</w:t>
      </w:r>
      <w:r w:rsidRPr="000D2004">
        <w:t>. This section shall apply to any use engaged in the sale, dispensing, or consumption of alcoholic beverages, including but not limited to the following:</w:t>
      </w:r>
    </w:p>
    <w:p w:rsidR="000D2004" w:rsidRPr="000D2004" w:rsidRDefault="000D2004" w:rsidP="000D2004">
      <w:pPr>
        <w:pStyle w:val="list-10"/>
      </w:pPr>
      <w:r w:rsidRPr="000D2004">
        <w:t>1.</w:t>
      </w:r>
      <w:r w:rsidRPr="000D2004">
        <w:tab/>
        <w:t>Bar or drinking place (LBCS Function Code 2540);</w:t>
      </w:r>
    </w:p>
    <w:p w:rsidR="000D2004" w:rsidRPr="000D2004" w:rsidRDefault="000D2004" w:rsidP="000D2004">
      <w:pPr>
        <w:pStyle w:val="list-10"/>
      </w:pPr>
      <w:r w:rsidRPr="000D2004">
        <w:t>2.</w:t>
      </w:r>
      <w:r w:rsidRPr="000D2004">
        <w:tab/>
        <w:t>Hotel (LBCS Function Code 1331);</w:t>
      </w:r>
    </w:p>
    <w:p w:rsidR="000D2004" w:rsidRPr="000D2004" w:rsidRDefault="000D2004" w:rsidP="000D2004">
      <w:pPr>
        <w:pStyle w:val="list-10"/>
      </w:pPr>
      <w:r w:rsidRPr="000D2004">
        <w:t>3.</w:t>
      </w:r>
      <w:r w:rsidRPr="000D2004">
        <w:tab/>
        <w:t>Restaurant (LBCS Function Code 2510);</w:t>
      </w:r>
    </w:p>
    <w:p w:rsidR="000D2004" w:rsidRPr="000D2004" w:rsidRDefault="000D2004" w:rsidP="000D2004">
      <w:pPr>
        <w:pStyle w:val="list-10"/>
      </w:pPr>
      <w:r w:rsidRPr="000D2004">
        <w:t>4.</w:t>
      </w:r>
      <w:r w:rsidRPr="000D2004">
        <w:tab/>
        <w:t>Retail sales or services (LBCS Function Codes 2100 et seq.);</w:t>
      </w:r>
    </w:p>
    <w:p w:rsidR="000D2004" w:rsidRPr="000D2004" w:rsidRDefault="000D2004" w:rsidP="000D2004">
      <w:pPr>
        <w:pStyle w:val="list-10"/>
      </w:pPr>
      <w:r w:rsidRPr="000D2004">
        <w:t>5.</w:t>
      </w:r>
      <w:r w:rsidRPr="000D2004">
        <w:tab/>
        <w:t>Food services (LBCS Function Codes 2500 et seq.);</w:t>
      </w:r>
    </w:p>
    <w:p w:rsidR="000D2004" w:rsidRPr="000D2004" w:rsidRDefault="000D2004" w:rsidP="000D2004">
      <w:pPr>
        <w:pStyle w:val="list-10"/>
      </w:pPr>
      <w:r w:rsidRPr="000D2004">
        <w:t>6.</w:t>
      </w:r>
      <w:r w:rsidRPr="000D2004">
        <w:tab/>
        <w:t>Arts, entertainment, or recreation services (LBCS Function Codes 5000 et seq.); and</w:t>
      </w:r>
    </w:p>
    <w:p w:rsidR="000D2004" w:rsidRPr="000D2004" w:rsidRDefault="000D2004" w:rsidP="000D2004">
      <w:pPr>
        <w:pStyle w:val="list-10"/>
      </w:pPr>
      <w:r w:rsidRPr="000D2004">
        <w:t>7.</w:t>
      </w:r>
      <w:r w:rsidRPr="000D2004">
        <w:tab/>
        <w:t>Clubs (LBCS Function Code 6800).</w:t>
      </w:r>
    </w:p>
    <w:p w:rsidR="000D2004" w:rsidRPr="000D2004" w:rsidRDefault="000D2004" w:rsidP="000D2004">
      <w:pPr>
        <w:pStyle w:val="list-A"/>
      </w:pPr>
      <w:r w:rsidRPr="000D2004">
        <w:t>B.</w:t>
      </w:r>
      <w:r w:rsidRPr="000D2004">
        <w:tab/>
      </w:r>
      <w:r w:rsidRPr="000D2004">
        <w:rPr>
          <w:i/>
        </w:rPr>
        <w:t>General provisions</w:t>
      </w:r>
      <w:r w:rsidRPr="000D2004">
        <w:t>.</w:t>
      </w:r>
    </w:p>
    <w:p w:rsidR="000D2004" w:rsidRPr="000D2004" w:rsidRDefault="000D2004" w:rsidP="000D2004">
      <w:pPr>
        <w:pStyle w:val="list-10"/>
      </w:pPr>
      <w:r w:rsidRPr="000D2004">
        <w:t>1.</w:t>
      </w:r>
      <w:r w:rsidRPr="000D2004">
        <w:tab/>
        <w:t>Stand-alone bars or drinking places are prohibited, and existing stand-alone bars or nightclubs in the FC-1 and FC-3 districts are considered nonconforming and may maintain said nonconforming status provided that they comply with the standards in subsections C, F, G, H, I, J, and K below.</w:t>
      </w:r>
    </w:p>
    <w:p w:rsidR="000D2004" w:rsidRPr="000D2004" w:rsidRDefault="000D2004" w:rsidP="000D2004">
      <w:pPr>
        <w:pStyle w:val="list-10"/>
      </w:pPr>
      <w:r w:rsidRPr="000D2004">
        <w:t>2.</w:t>
      </w:r>
      <w:r w:rsidRPr="000D2004">
        <w:tab/>
        <w:t>Bars and holding bars are allowed as accessory uses to a hotel, restaurant, theater (LBCS Function Codes 5110 and 5170), or club in the FC-1 and FC-3 districts, provided that they comply with the standards in subsections C, D, E, F, G, H, and I below.</w:t>
      </w:r>
    </w:p>
    <w:p w:rsidR="000D2004" w:rsidRPr="000D2004" w:rsidRDefault="000D2004" w:rsidP="000D2004">
      <w:pPr>
        <w:pStyle w:val="list-10"/>
      </w:pPr>
      <w:r w:rsidRPr="000D2004">
        <w:t>3.</w:t>
      </w:r>
      <w:r w:rsidRPr="000D2004">
        <w:tab/>
        <w:t>Any use engaged in the sale, dispensing, or consumption of alcoholic beverages shall comply with the hours of operation in subsection C.</w:t>
      </w:r>
    </w:p>
    <w:p w:rsidR="000D2004" w:rsidRPr="000D2004" w:rsidRDefault="000D2004" w:rsidP="000D2004">
      <w:pPr>
        <w:pStyle w:val="list-10"/>
      </w:pPr>
      <w:r w:rsidRPr="000D2004">
        <w:t>4.</w:t>
      </w:r>
      <w:r w:rsidRPr="000D2004">
        <w:tab/>
        <w:t>Clubs shall not provide services that are the functional equivalent of adult uses or stand-alone bars.</w:t>
      </w:r>
    </w:p>
    <w:p w:rsidR="000D2004" w:rsidRPr="000D2004" w:rsidRDefault="000D2004" w:rsidP="000D2004">
      <w:pPr>
        <w:pStyle w:val="list-A"/>
        <w:widowControl/>
      </w:pPr>
      <w:r w:rsidRPr="000D2004">
        <w:t>C.</w:t>
      </w:r>
      <w:r w:rsidRPr="000D2004">
        <w:tab/>
      </w:r>
      <w:r w:rsidRPr="000D2004">
        <w:rPr>
          <w:i/>
        </w:rPr>
        <w:t>Hours of operation</w:t>
      </w:r>
      <w:r w:rsidRPr="000D2004">
        <w:t>. JPSO shall enforce the following hours of operation:</w:t>
      </w:r>
    </w:p>
    <w:p w:rsidR="000D2004" w:rsidRPr="000D2004" w:rsidRDefault="000D2004" w:rsidP="000D2004">
      <w:pPr>
        <w:pStyle w:val="list-10"/>
      </w:pPr>
      <w:r w:rsidRPr="000D2004">
        <w:t>1.</w:t>
      </w:r>
      <w:r w:rsidRPr="000D2004">
        <w:tab/>
      </w:r>
      <w:proofErr w:type="gramStart"/>
      <w:r w:rsidRPr="000D2004">
        <w:t>For</w:t>
      </w:r>
      <w:proofErr w:type="gramEnd"/>
      <w:r w:rsidRPr="000D2004">
        <w:t xml:space="preserve"> a nonconforming stand-alone bar or drinking place, and accessory or holding bar to a hotel:</w:t>
      </w:r>
    </w:p>
    <w:p w:rsidR="000D2004" w:rsidRPr="000D2004" w:rsidRDefault="000D2004" w:rsidP="000D2004">
      <w:pPr>
        <w:pStyle w:val="list-a0"/>
      </w:pPr>
      <w:r w:rsidRPr="000D2004">
        <w:t>a.</w:t>
      </w:r>
      <w:r w:rsidRPr="000D2004">
        <w:tab/>
        <w:t>Alcoholic beverages shall not be sold, dispensed, or consumed between the hours of 12:00 a.m. (midnight) and 11:00 a.m., except that alcoholic beverages may be sold, dispensed, or consumed between 12:00 a.m. (midnight) and 1:00 a.m. on Saturday and Sunday;</w:t>
      </w:r>
    </w:p>
    <w:p w:rsidR="000D2004" w:rsidRPr="000D2004" w:rsidRDefault="000D2004" w:rsidP="000D2004">
      <w:pPr>
        <w:pStyle w:val="list-a0"/>
      </w:pPr>
      <w:r w:rsidRPr="000D2004">
        <w:t>b.</w:t>
      </w:r>
      <w:r w:rsidRPr="000D2004">
        <w:tab/>
        <w:t>The Council may issue a special event permit that allows a bar to operate for not more than one (1) additional hour each day; and</w:t>
      </w:r>
    </w:p>
    <w:p w:rsidR="000D2004" w:rsidRPr="000D2004" w:rsidRDefault="000D2004" w:rsidP="000D2004">
      <w:pPr>
        <w:pStyle w:val="list-a0"/>
      </w:pPr>
      <w:r w:rsidRPr="000D2004">
        <w:t>c.</w:t>
      </w:r>
      <w:r w:rsidRPr="000D2004">
        <w:tab/>
        <w:t>Accessory or holding bars to a hotel may not be open when the primary use is not in operation.</w:t>
      </w:r>
    </w:p>
    <w:p w:rsidR="000D2004" w:rsidRPr="000D2004" w:rsidRDefault="000D2004" w:rsidP="000D2004">
      <w:pPr>
        <w:pStyle w:val="list-10"/>
      </w:pPr>
      <w:r w:rsidRPr="000D2004">
        <w:t>2.</w:t>
      </w:r>
      <w:r w:rsidRPr="000D2004">
        <w:tab/>
        <w:t xml:space="preserve">For a </w:t>
      </w:r>
      <w:r w:rsidRPr="000D2004">
        <w:rPr>
          <w:bCs/>
        </w:rPr>
        <w:t>business that conducts retail sales or services, a</w:t>
      </w:r>
      <w:r w:rsidRPr="000D2004">
        <w:t>lcoholic beverages shall not be sold, dispensed, or consumed</w:t>
      </w:r>
      <w:r w:rsidRPr="000D2004">
        <w:rPr>
          <w:bCs/>
        </w:rPr>
        <w:t xml:space="preserve"> between the hours of 12:00 a.m. (midnight) and 7:00 a.m., except that </w:t>
      </w:r>
      <w:r w:rsidRPr="000D2004">
        <w:t>alcoholic beverages may be sold, dispensed, or consumed between 12:00 a.m. (midnight) and 1:00 a.m. on Saturday and Sunday</w:t>
      </w:r>
      <w:r w:rsidRPr="000D2004">
        <w:rPr>
          <w:bCs/>
        </w:rPr>
        <w:t>.</w:t>
      </w:r>
    </w:p>
    <w:p w:rsidR="000D2004" w:rsidRPr="000D2004" w:rsidRDefault="000D2004" w:rsidP="000D2004">
      <w:pPr>
        <w:pStyle w:val="list-10"/>
      </w:pPr>
      <w:r w:rsidRPr="000D2004">
        <w:t>3.</w:t>
      </w:r>
      <w:r w:rsidRPr="000D2004">
        <w:tab/>
        <w:t>For a business that has an alcoholic beverage permit and provides food services (excluding a bar or drinking place), provides arts, entertainment, or recreation services, or is a club:</w:t>
      </w:r>
    </w:p>
    <w:p w:rsidR="000D2004" w:rsidRPr="000D2004" w:rsidRDefault="000D2004" w:rsidP="000D2004">
      <w:pPr>
        <w:pStyle w:val="list-a0"/>
      </w:pPr>
      <w:r w:rsidRPr="000D2004">
        <w:t>a.</w:t>
      </w:r>
      <w:r w:rsidRPr="000D2004">
        <w:tab/>
        <w:t>Alcoholic beverages shall not be sold or dispensed between the hours of 11:30 p.m. and 7:00 a.m., except that alcoholic beverages may be sold or dispensed between 11:30 p.m. and 12:30 a.m. on Friday/Saturday and Saturday/Sunday;</w:t>
      </w:r>
    </w:p>
    <w:p w:rsidR="000D2004" w:rsidRPr="000D2004" w:rsidRDefault="000D2004" w:rsidP="000D2004">
      <w:pPr>
        <w:pStyle w:val="list-a0"/>
      </w:pPr>
      <w:r w:rsidRPr="000D2004">
        <w:t>b.</w:t>
      </w:r>
      <w:r w:rsidRPr="000D2004">
        <w:tab/>
        <w:t xml:space="preserve">Alcoholic beverages shall not be sold, dispensed, or consumed between 12:00 a.m. (midnight) and 7:00 a.m., </w:t>
      </w:r>
      <w:r w:rsidRPr="000D2004">
        <w:rPr>
          <w:bCs/>
        </w:rPr>
        <w:t xml:space="preserve">except that </w:t>
      </w:r>
      <w:r w:rsidRPr="000D2004">
        <w:t xml:space="preserve">alcoholic beverages may be sold, dispensed, or consumed between 12:00 a.m. (midnight) and 1:00 a.m. on Saturday and Sunday; </w:t>
      </w:r>
    </w:p>
    <w:p w:rsidR="000D2004" w:rsidRPr="000D2004" w:rsidRDefault="000D2004" w:rsidP="000D2004">
      <w:pPr>
        <w:pStyle w:val="list-a0"/>
      </w:pPr>
      <w:r w:rsidRPr="000D2004">
        <w:t>c.</w:t>
      </w:r>
      <w:r w:rsidRPr="000D2004">
        <w:tab/>
        <w:t>A business which uses a separate room from the principle use as an accessory or holding bar must keep the separate room locked during the period when alcoholic beverages shall not be sold, dispensed, or consumed; and</w:t>
      </w:r>
    </w:p>
    <w:p w:rsidR="000D2004" w:rsidRPr="000D2004" w:rsidRDefault="000D2004" w:rsidP="000D2004">
      <w:pPr>
        <w:pStyle w:val="list-a0"/>
      </w:pPr>
      <w:r w:rsidRPr="000D2004">
        <w:lastRenderedPageBreak/>
        <w:t>d.</w:t>
      </w:r>
      <w:r w:rsidRPr="000D2004">
        <w:tab/>
        <w:t>No opened or sealed containers containing alcoholic beverages shall be sold, dispensed, or consumed anywhere on the licensed premises or property, including parking lots and other outdoor spaces, during the period when alcoholic beverages shall not be sold, dispensed, or consumed.</w:t>
      </w:r>
    </w:p>
    <w:p w:rsidR="000D2004" w:rsidRPr="000D2004" w:rsidRDefault="000D2004" w:rsidP="000D2004">
      <w:pPr>
        <w:pStyle w:val="list-A"/>
        <w:widowControl/>
      </w:pPr>
      <w:r w:rsidRPr="000D2004">
        <w:t>D.</w:t>
      </w:r>
      <w:r w:rsidRPr="000D2004">
        <w:tab/>
      </w:r>
      <w:r w:rsidRPr="000D2004">
        <w:rPr>
          <w:i/>
        </w:rPr>
        <w:t>Size.</w:t>
      </w:r>
      <w:r w:rsidRPr="000D2004">
        <w:t xml:space="preserve"> The total floor area of an accessory bar or holding bar shall not exceed thirty (30) percent of the ground floor area up to a maximum area of 600 square feet of the principle use.</w:t>
      </w:r>
    </w:p>
    <w:p w:rsidR="000D2004" w:rsidRPr="000D2004" w:rsidRDefault="000D2004" w:rsidP="000D2004">
      <w:pPr>
        <w:pStyle w:val="list-A"/>
      </w:pPr>
      <w:r w:rsidRPr="000D2004">
        <w:t>E.</w:t>
      </w:r>
      <w:r w:rsidRPr="000D2004">
        <w:tab/>
      </w:r>
      <w:r w:rsidRPr="000D2004">
        <w:rPr>
          <w:i/>
        </w:rPr>
        <w:t>External entrance</w:t>
      </w:r>
      <w:r w:rsidRPr="000D2004">
        <w:t>. An accessory bar or holding bar shall not have a separate external entrance other than emergency exits required by this Code.</w:t>
      </w:r>
    </w:p>
    <w:p w:rsidR="000D2004" w:rsidRPr="000D2004" w:rsidRDefault="000D2004" w:rsidP="000D2004">
      <w:pPr>
        <w:pStyle w:val="list-A"/>
        <w:keepNext/>
      </w:pPr>
      <w:r w:rsidRPr="000D2004">
        <w:t>F.</w:t>
      </w:r>
      <w:r w:rsidRPr="000D2004">
        <w:tab/>
      </w:r>
      <w:r w:rsidRPr="000D2004">
        <w:rPr>
          <w:i/>
        </w:rPr>
        <w:t>Litter control</w:t>
      </w:r>
      <w:r w:rsidRPr="000D2004">
        <w:t>.</w:t>
      </w:r>
    </w:p>
    <w:p w:rsidR="000D2004" w:rsidRPr="000D2004" w:rsidRDefault="000D2004" w:rsidP="000D2004">
      <w:pPr>
        <w:pStyle w:val="list-10"/>
      </w:pPr>
      <w:r w:rsidRPr="000D2004">
        <w:t>1.</w:t>
      </w:r>
      <w:r w:rsidRPr="000D2004">
        <w:tab/>
        <w:t>The owner or operator of a nonconforming stand-alone bar or an accessory bar or holding bar shall, each day, collect all litter and trash originating from the bar and deposited on the site of the bar and public property within two hundred (200) feet of any boundary of the property upon which the bar is located.</w:t>
      </w:r>
    </w:p>
    <w:p w:rsidR="000D2004" w:rsidRPr="000D2004" w:rsidRDefault="000D2004" w:rsidP="000D2004">
      <w:pPr>
        <w:pStyle w:val="list-10"/>
      </w:pPr>
      <w:r w:rsidRPr="000D2004">
        <w:t>2.</w:t>
      </w:r>
      <w:r w:rsidRPr="000D2004">
        <w:tab/>
        <w:t>For nonconforming stand-alone bars, for failure to maintain a litter-free environment, the owner or operator may be required to locate permanent, non-flammable trash receptacles, sixty (60) gallons or less in size, at convenient locations, appropriately screened from view from the street, outside the bar and in the bar’s parking area. The owner or operator of the bar shall remove all trash from these receptacles on a daily basis, or more frequently if needed to maintain a litter-free environment, and from the sidewalk and public right-of-way adjacent to the property upon which the bar is located.</w:t>
      </w:r>
    </w:p>
    <w:p w:rsidR="000D2004" w:rsidRPr="000D2004" w:rsidRDefault="000D2004" w:rsidP="000D2004">
      <w:pPr>
        <w:pStyle w:val="list-A"/>
        <w:keepNext/>
      </w:pPr>
      <w:r w:rsidRPr="000D2004">
        <w:t>G.</w:t>
      </w:r>
      <w:r w:rsidRPr="000D2004">
        <w:tab/>
      </w:r>
      <w:r w:rsidRPr="000D2004">
        <w:rPr>
          <w:i/>
        </w:rPr>
        <w:t>Soundproofing</w:t>
      </w:r>
      <w:r w:rsidRPr="000D2004">
        <w:t>.</w:t>
      </w:r>
    </w:p>
    <w:p w:rsidR="000D2004" w:rsidRPr="000D2004" w:rsidRDefault="000D2004" w:rsidP="000D2004">
      <w:pPr>
        <w:pStyle w:val="list-10"/>
      </w:pPr>
      <w:r w:rsidRPr="000D2004">
        <w:t>1.</w:t>
      </w:r>
      <w:r w:rsidRPr="000D2004">
        <w:tab/>
        <w:t>The owner or operator of a nonconforming stand-alone bar or an accessory bar or holding bar shall install soundproofing so that sound from the bar does not exceed 60 dba measured at the property line after 10:00 p.m.</w:t>
      </w:r>
    </w:p>
    <w:p w:rsidR="000D2004" w:rsidRPr="000D2004" w:rsidRDefault="000D2004" w:rsidP="000D2004">
      <w:pPr>
        <w:pStyle w:val="list-10"/>
      </w:pPr>
      <w:r w:rsidRPr="000D2004">
        <w:t>2.</w:t>
      </w:r>
      <w:r w:rsidRPr="000D2004">
        <w:tab/>
        <w:t>The Department of Inspection and Code Enforcement shall approve soundproofing methods.</w:t>
      </w:r>
    </w:p>
    <w:p w:rsidR="000D2004" w:rsidRPr="000D2004" w:rsidRDefault="000D2004" w:rsidP="000D2004">
      <w:pPr>
        <w:pStyle w:val="list-10"/>
      </w:pPr>
      <w:r w:rsidRPr="000D2004">
        <w:t>3.</w:t>
      </w:r>
      <w:r w:rsidRPr="000D2004">
        <w:tab/>
        <w:t>JPSO shall take a minimum of three (3) readings at thirty second intervals, and the mean of these readings will determine the actual decibel level. JPSO will take the readings using the A scale of the sound meter on slow response or other methods that JPSO determines will provide equal or greater sound protection for neighboring properties.</w:t>
      </w:r>
    </w:p>
    <w:p w:rsidR="000D2004" w:rsidRPr="000D2004" w:rsidRDefault="000D2004" w:rsidP="000D2004">
      <w:pPr>
        <w:pStyle w:val="list-A"/>
      </w:pPr>
      <w:r w:rsidRPr="000D2004">
        <w:t>H.</w:t>
      </w:r>
      <w:r w:rsidRPr="000D2004">
        <w:tab/>
      </w:r>
      <w:r w:rsidRPr="000D2004">
        <w:rPr>
          <w:i/>
        </w:rPr>
        <w:t>Security cameras</w:t>
      </w:r>
      <w:r w:rsidRPr="000D2004">
        <w:t>.</w:t>
      </w:r>
    </w:p>
    <w:p w:rsidR="000D2004" w:rsidRPr="000D2004" w:rsidRDefault="000D2004" w:rsidP="000D2004">
      <w:pPr>
        <w:pStyle w:val="list-10"/>
      </w:pPr>
      <w:r w:rsidRPr="000D2004">
        <w:t>1.</w:t>
      </w:r>
      <w:r w:rsidRPr="000D2004">
        <w:tab/>
        <w:t>The owner or operator of a nonconforming stand-alone bar or an accessory bar or holding bar, except those accessory to or located within a theater, shall install and properly maintain twenty-four hour time-lapse security cameras inside and outside the building to provide complete coverage of all patron, entry, and parking areas, or at other locations recommended by JPSO in writing.</w:t>
      </w:r>
    </w:p>
    <w:p w:rsidR="000D2004" w:rsidRPr="000D2004" w:rsidRDefault="000D2004" w:rsidP="000D2004">
      <w:pPr>
        <w:pStyle w:val="list-10"/>
      </w:pPr>
      <w:r w:rsidRPr="000D2004">
        <w:t>2.</w:t>
      </w:r>
      <w:r w:rsidRPr="000D2004">
        <w:tab/>
        <w:t>The owner or operator shall report to law enforcement all criminal and suspicious activities recorded on required surveillance equipment, and to the extent allowed by law, shall provide any tapes or other recording media from the security cameras to JPSO.</w:t>
      </w:r>
    </w:p>
    <w:p w:rsidR="000D2004" w:rsidRPr="000D2004" w:rsidRDefault="000D2004" w:rsidP="000D2004">
      <w:pPr>
        <w:pStyle w:val="list-A"/>
      </w:pPr>
      <w:r w:rsidRPr="000D2004">
        <w:t>I.</w:t>
      </w:r>
      <w:r w:rsidRPr="000D2004">
        <w:tab/>
      </w:r>
      <w:r w:rsidRPr="000D2004">
        <w:rPr>
          <w:i/>
        </w:rPr>
        <w:t>Loitering</w:t>
      </w:r>
      <w:r w:rsidRPr="000D2004">
        <w:t>. The owner or operator of a nonconforming stand-alone bar or an accessory bar or holding bar, except those accessory to or located within a theater, shall discourage loiterers and ask persons loitering longer than fifteen (15) minutes to leave the area, and shall contact JPSO for enforcement of applicable trespassing and loitering laws if persons requested to leave fail to leave.</w:t>
      </w:r>
    </w:p>
    <w:p w:rsidR="000D2004" w:rsidRPr="000D2004" w:rsidRDefault="000D2004" w:rsidP="000D2004">
      <w:pPr>
        <w:pStyle w:val="list-A"/>
      </w:pPr>
      <w:r w:rsidRPr="000D2004">
        <w:t>J.</w:t>
      </w:r>
      <w:r w:rsidRPr="000D2004">
        <w:tab/>
      </w:r>
      <w:r w:rsidRPr="000D2004">
        <w:rPr>
          <w:i/>
        </w:rPr>
        <w:t>Graffiti removal</w:t>
      </w:r>
      <w:r w:rsidRPr="000D2004">
        <w:t>. The owner or operator of a nonconforming stand-alone bar shall remove all graffiti from the walls, fences, pavement, buildings, or other structures associated with the bar within forty-eight (48) hours of discovery of its appearance on the property.</w:t>
      </w:r>
    </w:p>
    <w:p w:rsidR="000D2004" w:rsidRPr="000D2004" w:rsidRDefault="000D2004" w:rsidP="000D2004">
      <w:pPr>
        <w:pStyle w:val="list-A"/>
      </w:pPr>
      <w:r w:rsidRPr="000D2004">
        <w:lastRenderedPageBreak/>
        <w:t>K.</w:t>
      </w:r>
      <w:r w:rsidRPr="000D2004">
        <w:tab/>
      </w:r>
      <w:r w:rsidRPr="000D2004">
        <w:rPr>
          <w:i/>
        </w:rPr>
        <w:t>Vegetation</w:t>
      </w:r>
      <w:r w:rsidRPr="000D2004">
        <w:t>. For a nonconforming stand-alone bar, no exterior vegetation shall be planted or maintained that could be used as a hiding place for persons on the premises. Therefore, the owner or operator shall plant and maintain exterior vegetation in a manner that minimizes its use as a hiding place. No hedge on the premises shall be taller than two and one-half (2.5) feet.</w:t>
      </w:r>
    </w:p>
    <w:p w:rsidR="000D2004" w:rsidRPr="000D2004" w:rsidRDefault="000D2004" w:rsidP="000D2004">
      <w:pPr>
        <w:pStyle w:val="list-A"/>
      </w:pPr>
      <w:r w:rsidRPr="000D2004">
        <w:t>L.</w:t>
      </w:r>
      <w:r w:rsidRPr="000D2004">
        <w:tab/>
      </w:r>
      <w:r w:rsidRPr="000D2004">
        <w:rPr>
          <w:i/>
        </w:rPr>
        <w:t>Non-compliance</w:t>
      </w:r>
      <w:r w:rsidRPr="000D2004">
        <w:t>.</w:t>
      </w:r>
    </w:p>
    <w:p w:rsidR="000D2004" w:rsidRPr="000D2004" w:rsidRDefault="000D2004" w:rsidP="000D2004">
      <w:pPr>
        <w:pStyle w:val="list-10"/>
      </w:pPr>
      <w:r w:rsidRPr="000D2004">
        <w:t>1.</w:t>
      </w:r>
      <w:r w:rsidRPr="000D2004">
        <w:tab/>
        <w:t>Failure to comply with the applicable standards of this section or the commission of acts listed in Chapter 4 of this Code shall be grounds for:</w:t>
      </w:r>
    </w:p>
    <w:p w:rsidR="000D2004" w:rsidRPr="000D2004" w:rsidRDefault="000D2004" w:rsidP="000D2004">
      <w:pPr>
        <w:pStyle w:val="list-a0"/>
      </w:pPr>
      <w:r w:rsidRPr="000D2004">
        <w:t>a.</w:t>
      </w:r>
      <w:r w:rsidRPr="000D2004">
        <w:tab/>
        <w:t>Revocation of nonconforming status for nonconforming stand-alone bars or drinking places; or</w:t>
      </w:r>
    </w:p>
    <w:p w:rsidR="000D2004" w:rsidRPr="000D2004" w:rsidRDefault="000D2004" w:rsidP="000D2004">
      <w:pPr>
        <w:pStyle w:val="list-a0"/>
      </w:pPr>
      <w:r w:rsidRPr="000D2004">
        <w:t>b.</w:t>
      </w:r>
      <w:r w:rsidRPr="000D2004">
        <w:tab/>
        <w:t>Revocation of an alcoholic beverage permit in accordance with Chapter 4 of this Code for all others.</w:t>
      </w:r>
    </w:p>
    <w:p w:rsidR="000D2004" w:rsidRPr="000D2004" w:rsidRDefault="000D2004" w:rsidP="000D2004">
      <w:pPr>
        <w:pStyle w:val="list-10"/>
      </w:pPr>
      <w:r w:rsidRPr="000D2004">
        <w:t>2.</w:t>
      </w:r>
      <w:r w:rsidRPr="000D2004">
        <w:tab/>
        <w:t>Should a nonconforming stand-alone bar or drinking place have its nonconforming status revoked, the Director of Inspection and Code Enforcement shall notify the property owner and operator of the bar of the revocation of nonconforming status by certified mail. The notice shall cite the reasons for the revocation. Either the property owner or the operator of the bar may file an appeal to the revocation with the Parish Council within thirty (30) calendar days of the date that the notification is mailed in accordance with Chapter 40 of this Code. Before deciding on the validity of the action, the Council shall conduct a public hearing and consider evidence of whether the bar has operated in compliance with all of the requirements of this Section and with the conditions established in Chapter 4, Article II, Section 4-32 of this Code, as the effectiveness of efforts to remedy violations.</w:t>
      </w:r>
    </w:p>
    <w:p w:rsidR="000D2004" w:rsidRPr="000D2004" w:rsidRDefault="000D2004" w:rsidP="000D2004">
      <w:pPr>
        <w:pStyle w:val="Sec0"/>
        <w:keepNext/>
        <w:spacing w:before="0" w:after="0" w:line="240" w:lineRule="auto"/>
        <w:rPr>
          <w:color w:val="auto"/>
        </w:rPr>
      </w:pPr>
      <w:proofErr w:type="gramStart"/>
      <w:r w:rsidRPr="000D2004">
        <w:rPr>
          <w:color w:val="auto"/>
        </w:rPr>
        <w:t>Sec. 33-3.53.5.</w:t>
      </w:r>
      <w:proofErr w:type="gramEnd"/>
      <w:r w:rsidRPr="000D2004">
        <w:rPr>
          <w:color w:val="auto"/>
        </w:rPr>
        <w:t xml:space="preserve"> </w:t>
      </w:r>
      <w:proofErr w:type="gramStart"/>
      <w:r w:rsidRPr="000D2004">
        <w:rPr>
          <w:color w:val="auto"/>
        </w:rPr>
        <w:t>Dimensional standards.</w:t>
      </w:r>
      <w:proofErr w:type="gramEnd"/>
    </w:p>
    <w:p w:rsidR="000D2004" w:rsidRPr="000D2004" w:rsidRDefault="000D2004" w:rsidP="000D2004">
      <w:pPr>
        <w:pStyle w:val="list-A"/>
        <w:rPr>
          <w:rFonts w:eastAsia="Calibri"/>
        </w:rPr>
      </w:pPr>
      <w:r w:rsidRPr="000D2004">
        <w:rPr>
          <w:rFonts w:eastAsia="Calibri"/>
        </w:rPr>
        <w:t>A.</w:t>
      </w:r>
      <w:r w:rsidRPr="000D2004">
        <w:rPr>
          <w:rFonts w:eastAsia="Calibri"/>
        </w:rPr>
        <w:tab/>
        <w:t>Dimensional standards are provided in Table 33-3.53.5-2.</w:t>
      </w:r>
    </w:p>
    <w:p w:rsidR="000D2004" w:rsidRPr="000D2004" w:rsidRDefault="000D2004" w:rsidP="000D2004">
      <w:pPr>
        <w:pStyle w:val="list-A"/>
        <w:rPr>
          <w:rFonts w:eastAsia="Calibri"/>
        </w:rPr>
      </w:pPr>
      <w:r w:rsidRPr="000D2004">
        <w:rPr>
          <w:rFonts w:eastAsia="Calibri"/>
        </w:rPr>
        <w:t>B.</w:t>
      </w:r>
      <w:r w:rsidRPr="000D2004">
        <w:rPr>
          <w:rFonts w:eastAsia="Calibri"/>
        </w:rPr>
        <w:tab/>
      </w:r>
      <w:r w:rsidRPr="000D2004">
        <w:t xml:space="preserve">Section 40-737 </w:t>
      </w:r>
      <w:r w:rsidRPr="000D2004">
        <w:rPr>
          <w:bCs/>
        </w:rPr>
        <w:t>Exceptions to height requirements</w:t>
      </w:r>
      <w:r w:rsidRPr="000D2004">
        <w:t xml:space="preserve"> of this Code shall not apply.</w:t>
      </w:r>
    </w:p>
    <w:p w:rsidR="000D2004" w:rsidRPr="000D2004" w:rsidRDefault="000D2004" w:rsidP="000D2004">
      <w:pPr>
        <w:pStyle w:val="list-A"/>
        <w:keepNext/>
        <w:rPr>
          <w:rFonts w:eastAsia="Calibri"/>
        </w:rPr>
      </w:pPr>
      <w:r w:rsidRPr="000D2004">
        <w:rPr>
          <w:rFonts w:eastAsia="Calibri"/>
        </w:rPr>
        <w:t>C.</w:t>
      </w:r>
      <w:r w:rsidRPr="000D2004">
        <w:rPr>
          <w:rFonts w:eastAsia="Calibri"/>
        </w:rPr>
        <w:tab/>
        <w:t>The following exceptions to the dimensional standards shall apply:</w:t>
      </w:r>
    </w:p>
    <w:p w:rsidR="000D2004" w:rsidRPr="000D2004" w:rsidRDefault="000D2004" w:rsidP="000D2004">
      <w:pPr>
        <w:pStyle w:val="list-10"/>
        <w:rPr>
          <w:rFonts w:eastAsia="Calibri"/>
        </w:rPr>
      </w:pPr>
      <w:r w:rsidRPr="000D2004">
        <w:rPr>
          <w:rFonts w:eastAsia="Calibri"/>
        </w:rPr>
        <w:t>1.</w:t>
      </w:r>
      <w:r w:rsidRPr="000D2004">
        <w:rPr>
          <w:rFonts w:eastAsia="Calibri"/>
        </w:rPr>
        <w:tab/>
      </w:r>
      <w:r w:rsidRPr="000D2004">
        <w:rPr>
          <w:rFonts w:eastAsia="Calibri"/>
          <w:i/>
        </w:rPr>
        <w:t>Front or corner side yard setback</w:t>
      </w:r>
      <w:r w:rsidRPr="000D2004">
        <w:rPr>
          <w:rFonts w:eastAsia="Calibri"/>
        </w:rPr>
        <w:t>. In the FC-1 district:</w:t>
      </w:r>
    </w:p>
    <w:p w:rsidR="000D2004" w:rsidRPr="000D2004" w:rsidRDefault="000D2004" w:rsidP="000D2004">
      <w:pPr>
        <w:pStyle w:val="list-a0"/>
        <w:rPr>
          <w:rFonts w:eastAsia="Calibri"/>
        </w:rPr>
      </w:pPr>
      <w:r w:rsidRPr="000D2004">
        <w:t>a.</w:t>
      </w:r>
      <w:r w:rsidRPr="000D2004">
        <w:tab/>
      </w:r>
      <w:r w:rsidRPr="000D2004">
        <w:rPr>
          <w:i/>
        </w:rPr>
        <w:t>Outdoor seating areas</w:t>
      </w:r>
      <w:r w:rsidRPr="000D2004">
        <w:t>. A portion of the building may be set back farther than the maximum front or corner side yard setback to accommodate an outdoor seating area, plaza, or courtyard at ground level between the building and the property line, provided that t</w:t>
      </w:r>
      <w:r w:rsidRPr="000D2004">
        <w:rPr>
          <w:rFonts w:eastAsia="Calibri"/>
        </w:rPr>
        <w:t xml:space="preserve">he </w:t>
      </w:r>
      <w:r w:rsidRPr="000D2004">
        <w:t>outdoor seating area, plaza, or courtyard shall:</w:t>
      </w:r>
    </w:p>
    <w:p w:rsidR="000D2004" w:rsidRPr="000D2004" w:rsidRDefault="000D2004" w:rsidP="000D2004">
      <w:pPr>
        <w:pStyle w:val="list-11"/>
      </w:pPr>
      <w:r w:rsidRPr="000D2004">
        <w:rPr>
          <w:rFonts w:eastAsia="Calibri"/>
        </w:rPr>
        <w:t>(1)</w:t>
      </w:r>
      <w:r w:rsidRPr="000D2004">
        <w:rPr>
          <w:rFonts w:eastAsia="Calibri"/>
        </w:rPr>
        <w:tab/>
      </w:r>
      <w:r w:rsidRPr="000D2004">
        <w:t>Adjoin the sidewalk;</w:t>
      </w:r>
    </w:p>
    <w:p w:rsidR="000D2004" w:rsidRPr="000D2004" w:rsidRDefault="000D2004" w:rsidP="000D2004">
      <w:pPr>
        <w:pStyle w:val="list-11"/>
      </w:pPr>
      <w:r w:rsidRPr="000D2004">
        <w:rPr>
          <w:rFonts w:eastAsia="Calibri"/>
        </w:rPr>
        <w:t>(2)</w:t>
      </w:r>
      <w:r w:rsidRPr="000D2004">
        <w:tab/>
        <w:t xml:space="preserve">Not be wider than the </w:t>
      </w:r>
      <w:proofErr w:type="gramStart"/>
      <w:r w:rsidRPr="000D2004">
        <w:t>greater</w:t>
      </w:r>
      <w:proofErr w:type="gramEnd"/>
      <w:r w:rsidRPr="000D2004">
        <w:t xml:space="preserve"> of fifty (50) feet or fifty (50) percent of the development site width;</w:t>
      </w:r>
    </w:p>
    <w:p w:rsidR="000D2004" w:rsidRPr="000D2004" w:rsidRDefault="000D2004" w:rsidP="000D2004">
      <w:pPr>
        <w:pStyle w:val="list-11"/>
      </w:pPr>
      <w:r w:rsidRPr="000D2004">
        <w:rPr>
          <w:rFonts w:eastAsia="Calibri"/>
        </w:rPr>
        <w:t>(3)</w:t>
      </w:r>
      <w:r w:rsidRPr="000D2004">
        <w:tab/>
        <w:t>Not be deeper than two-hundred (200) feet;</w:t>
      </w:r>
    </w:p>
    <w:p w:rsidR="000D2004" w:rsidRPr="000D2004" w:rsidRDefault="000D2004" w:rsidP="000D2004">
      <w:pPr>
        <w:pStyle w:val="list-11"/>
      </w:pPr>
      <w:r w:rsidRPr="000D2004">
        <w:rPr>
          <w:rFonts w:eastAsia="Calibri"/>
        </w:rPr>
        <w:t>(4)</w:t>
      </w:r>
      <w:r w:rsidRPr="000D2004">
        <w:tab/>
        <w:t>Have a floor area no less than 200 sq. ft. and no greater than 1,000 sq. ft</w:t>
      </w:r>
      <w:proofErr w:type="gramStart"/>
      <w:r w:rsidRPr="000D2004">
        <w:t>.;</w:t>
      </w:r>
      <w:proofErr w:type="gramEnd"/>
    </w:p>
    <w:p w:rsidR="000D2004" w:rsidRPr="000D2004" w:rsidRDefault="000D2004" w:rsidP="000D2004">
      <w:pPr>
        <w:pStyle w:val="list-11"/>
      </w:pPr>
      <w:r w:rsidRPr="000D2004">
        <w:rPr>
          <w:rFonts w:eastAsia="Calibri"/>
        </w:rPr>
        <w:t>(5)</w:t>
      </w:r>
      <w:r w:rsidRPr="000D2004">
        <w:tab/>
        <w:t>Be constructed of a durable outdoor surface that is compatible with Parish-approved sidewalk material; and</w:t>
      </w:r>
    </w:p>
    <w:p w:rsidR="000D2004" w:rsidRPr="000D2004" w:rsidRDefault="000D2004" w:rsidP="000D2004">
      <w:pPr>
        <w:pStyle w:val="list-11"/>
        <w:rPr>
          <w:rFonts w:eastAsia="Calibri"/>
        </w:rPr>
      </w:pPr>
      <w:r w:rsidRPr="000D2004">
        <w:rPr>
          <w:rFonts w:eastAsia="Calibri"/>
        </w:rPr>
        <w:t>(6)</w:t>
      </w:r>
      <w:r w:rsidRPr="000D2004">
        <w:tab/>
        <w:t>If elevated, not exceed eighteen (18) inches above the level of the abutting sidewalk.</w:t>
      </w:r>
    </w:p>
    <w:p w:rsidR="000D2004" w:rsidRPr="000D2004" w:rsidRDefault="000D2004" w:rsidP="000D2004">
      <w:pPr>
        <w:pStyle w:val="list-a0"/>
      </w:pPr>
      <w:r w:rsidRPr="000D2004">
        <w:t>b.</w:t>
      </w:r>
      <w:r w:rsidRPr="000D2004">
        <w:tab/>
      </w:r>
      <w:r w:rsidRPr="000D2004">
        <w:rPr>
          <w:i/>
        </w:rPr>
        <w:t>Covered walks or galleries</w:t>
      </w:r>
      <w:r w:rsidRPr="000D2004">
        <w:t>. To create a covered walk or gallery along the exterior front or corner side of a building, awnings, canopies, balconies, the projection of the upper floor of a building, or similar structures above the ground floor of a building may have no minimum front or corner side yard setback, and may project into the public right-of-way, subject to the following conditions:</w:t>
      </w:r>
    </w:p>
    <w:p w:rsidR="000D2004" w:rsidRPr="000D2004" w:rsidRDefault="000D2004" w:rsidP="000D2004">
      <w:pPr>
        <w:pStyle w:val="list-11"/>
      </w:pPr>
      <w:r w:rsidRPr="000D2004">
        <w:t>(1)</w:t>
      </w:r>
      <w:r w:rsidRPr="000D2004">
        <w:tab/>
      </w:r>
      <w:r w:rsidRPr="000D2004">
        <w:rPr>
          <w:i/>
        </w:rPr>
        <w:t>Purpose</w:t>
      </w:r>
      <w:r w:rsidRPr="000D2004">
        <w:t>. Covered walks or galleries provide public benefits, including visual interest and shade, and promote the vision of a traditional, pedestrian-friendly, and vibrant main street, and are encouraged.</w:t>
      </w:r>
    </w:p>
    <w:p w:rsidR="000D2004" w:rsidRPr="000D2004" w:rsidRDefault="000D2004" w:rsidP="000D2004">
      <w:pPr>
        <w:pStyle w:val="list-11"/>
      </w:pPr>
      <w:r w:rsidRPr="000D2004">
        <w:t>(2)</w:t>
      </w:r>
      <w:r w:rsidRPr="000D2004">
        <w:tab/>
      </w:r>
      <w:r w:rsidRPr="000D2004">
        <w:rPr>
          <w:i/>
        </w:rPr>
        <w:t>Projection to back-of-curb</w:t>
      </w:r>
      <w:r w:rsidRPr="000D2004">
        <w:t xml:space="preserve">. Any structure used to create a covered walk or gallery may project no farther than the back of </w:t>
      </w:r>
      <w:r w:rsidRPr="000D2004">
        <w:lastRenderedPageBreak/>
        <w:t>the curb; however, the upper floor of a building may only project to the back of the curb where it abuts on-street parking.</w:t>
      </w:r>
    </w:p>
    <w:p w:rsidR="000D2004" w:rsidRPr="000D2004" w:rsidRDefault="000D2004" w:rsidP="000D2004">
      <w:pPr>
        <w:pStyle w:val="list-11"/>
      </w:pPr>
      <w:r w:rsidRPr="000D2004">
        <w:t>(3)</w:t>
      </w:r>
      <w:r w:rsidRPr="000D2004">
        <w:tab/>
      </w:r>
      <w:r w:rsidRPr="000D2004">
        <w:rPr>
          <w:i/>
        </w:rPr>
        <w:t>Projection into public right-of-way</w:t>
      </w:r>
      <w:r w:rsidRPr="000D2004">
        <w:t>. The upper floor of a building may not project into the public right-of-way. Other structures, including balconies, awnings, and canopies, may project into the public right-of-way subject to Parish Attorney approval of an agreement allowing use of the public right-of-way and indemnifying the Parish.</w:t>
      </w:r>
    </w:p>
    <w:p w:rsidR="000D2004" w:rsidRPr="000D2004" w:rsidRDefault="000D2004" w:rsidP="000D2004">
      <w:pPr>
        <w:pStyle w:val="list-11"/>
      </w:pPr>
      <w:r w:rsidRPr="000D2004">
        <w:t>(4)</w:t>
      </w:r>
      <w:r w:rsidRPr="000D2004">
        <w:tab/>
      </w:r>
      <w:r w:rsidRPr="000D2004">
        <w:rPr>
          <w:i/>
        </w:rPr>
        <w:t>Dimensional standards</w:t>
      </w:r>
      <w:r w:rsidRPr="000D2004">
        <w:t>. Any structure used to create a covered walk or gallery, and any posts or columns supporting such structures, shall comply with the dimensional standards in Table 33-3.53.5-1 FC-1 Dimensional Exception – Covered Walk or Gallery.</w:t>
      </w:r>
    </w:p>
    <w:p w:rsidR="000D2004" w:rsidRPr="000D2004" w:rsidRDefault="000D2004" w:rsidP="000D2004">
      <w:pPr>
        <w:pStyle w:val="list-11"/>
      </w:pPr>
      <w:r w:rsidRPr="000D2004">
        <w:t>(5)</w:t>
      </w:r>
      <w:r w:rsidRPr="000D2004">
        <w:tab/>
      </w:r>
      <w:r w:rsidRPr="000D2004">
        <w:rPr>
          <w:i/>
        </w:rPr>
        <w:t>Location of posts or columns</w:t>
      </w:r>
      <w:r w:rsidRPr="000D2004">
        <w:t>. Posts or columns supporting such structures may be located in the furniture zone but shall not be located in the pedestrian zone.</w:t>
      </w:r>
    </w:p>
    <w:p w:rsidR="000D2004" w:rsidRPr="000D2004" w:rsidRDefault="000D2004" w:rsidP="000D2004">
      <w:pPr>
        <w:pStyle w:val="list-11"/>
      </w:pPr>
      <w:r w:rsidRPr="000D2004">
        <w:t>(6)</w:t>
      </w:r>
      <w:r w:rsidRPr="000D2004">
        <w:tab/>
      </w:r>
      <w:r w:rsidRPr="000D2004">
        <w:rPr>
          <w:i/>
        </w:rPr>
        <w:t>General design</w:t>
      </w:r>
      <w:r w:rsidRPr="000D2004">
        <w:t>. To provide pleasant, usable space that connects with surrounding properties, covered walks or galleries shall be well-lit and shall not terminate at dead ends at the side of adjacent buildings.</w:t>
      </w:r>
    </w:p>
    <w:p w:rsidR="000D2004" w:rsidRPr="000D2004" w:rsidRDefault="000D2004" w:rsidP="000D2004">
      <w:pPr>
        <w:keepNext/>
        <w:jc w:val="center"/>
        <w:rPr>
          <w:rFonts w:cs="Arial"/>
          <w:b/>
        </w:rPr>
      </w:pPr>
      <w:proofErr w:type="gramStart"/>
      <w:r w:rsidRPr="000D2004">
        <w:rPr>
          <w:rFonts w:eastAsia="Calibri" w:cs="Arial"/>
          <w:b/>
        </w:rPr>
        <w:t>Table 33-3.53.5-1.</w:t>
      </w:r>
      <w:proofErr w:type="gramEnd"/>
      <w:r w:rsidRPr="000D2004">
        <w:rPr>
          <w:rFonts w:eastAsia="Calibri" w:cs="Arial"/>
          <w:b/>
        </w:rPr>
        <w:t xml:space="preserve"> FC-1 Dimensional Exception – </w:t>
      </w:r>
      <w:r w:rsidRPr="000D2004">
        <w:rPr>
          <w:rFonts w:cs="Arial"/>
          <w:b/>
        </w:rPr>
        <w:t>Covered Walk or Gallery</w:t>
      </w:r>
    </w:p>
    <w:tbl>
      <w:tblPr>
        <w:tblStyle w:val="TableGrid"/>
        <w:tblW w:w="8870" w:type="dxa"/>
        <w:jc w:val="center"/>
        <w:tblLook w:val="04A0" w:firstRow="1" w:lastRow="0" w:firstColumn="1" w:lastColumn="0" w:noHBand="0" w:noVBand="1"/>
      </w:tblPr>
      <w:tblGrid>
        <w:gridCol w:w="5919"/>
        <w:gridCol w:w="2951"/>
      </w:tblGrid>
      <w:tr w:rsidR="000D2004" w:rsidRPr="000D2004" w:rsidTr="000D2004">
        <w:trPr>
          <w:jc w:val="center"/>
        </w:trPr>
        <w:tc>
          <w:tcPr>
            <w:tcW w:w="6415" w:type="dxa"/>
            <w:vAlign w:val="bottom"/>
          </w:tcPr>
          <w:p w:rsidR="000D2004" w:rsidRPr="000D2004" w:rsidRDefault="000D2004" w:rsidP="00253D3A">
            <w:pPr>
              <w:pStyle w:val="list-11"/>
              <w:ind w:left="0" w:firstLine="0"/>
              <w:jc w:val="left"/>
              <w:rPr>
                <w:b/>
              </w:rPr>
            </w:pPr>
            <w:r w:rsidRPr="000D2004">
              <w:rPr>
                <w:b/>
              </w:rPr>
              <w:t>From such structure to:</w:t>
            </w:r>
          </w:p>
        </w:tc>
        <w:tc>
          <w:tcPr>
            <w:tcW w:w="3175" w:type="dxa"/>
            <w:vAlign w:val="bottom"/>
          </w:tcPr>
          <w:p w:rsidR="000D2004" w:rsidRPr="000D2004" w:rsidRDefault="000D2004" w:rsidP="00253D3A">
            <w:pPr>
              <w:pStyle w:val="list-11"/>
              <w:ind w:left="0" w:firstLine="0"/>
              <w:jc w:val="center"/>
              <w:rPr>
                <w:b/>
              </w:rPr>
            </w:pPr>
            <w:r w:rsidRPr="000D2004">
              <w:rPr>
                <w:b/>
              </w:rPr>
              <w:t>Distance (feet), minimum</w:t>
            </w:r>
          </w:p>
        </w:tc>
      </w:tr>
      <w:tr w:rsidR="000D2004" w:rsidRPr="000D2004" w:rsidTr="000D2004">
        <w:trPr>
          <w:jc w:val="center"/>
        </w:trPr>
        <w:tc>
          <w:tcPr>
            <w:tcW w:w="6415" w:type="dxa"/>
            <w:vAlign w:val="center"/>
          </w:tcPr>
          <w:p w:rsidR="000D2004" w:rsidRPr="000D2004" w:rsidRDefault="000D2004" w:rsidP="00253D3A">
            <w:pPr>
              <w:pStyle w:val="list-11"/>
              <w:ind w:left="0" w:firstLine="0"/>
              <w:jc w:val="left"/>
            </w:pPr>
            <w:r w:rsidRPr="000D2004">
              <w:t>A. Hazards (e.g. power or telecommunications lines)</w:t>
            </w:r>
          </w:p>
        </w:tc>
        <w:tc>
          <w:tcPr>
            <w:tcW w:w="3175" w:type="dxa"/>
            <w:vAlign w:val="center"/>
          </w:tcPr>
          <w:p w:rsidR="000D2004" w:rsidRPr="000D2004" w:rsidRDefault="000D2004" w:rsidP="00253D3A">
            <w:pPr>
              <w:pStyle w:val="list-11"/>
              <w:ind w:left="0" w:firstLine="0"/>
              <w:jc w:val="center"/>
            </w:pPr>
            <w:r w:rsidRPr="000D2004">
              <w:t>10</w:t>
            </w:r>
          </w:p>
        </w:tc>
      </w:tr>
      <w:tr w:rsidR="000D2004" w:rsidRPr="000D2004" w:rsidTr="000D2004">
        <w:trPr>
          <w:jc w:val="center"/>
        </w:trPr>
        <w:tc>
          <w:tcPr>
            <w:tcW w:w="6415" w:type="dxa"/>
            <w:vAlign w:val="center"/>
          </w:tcPr>
          <w:p w:rsidR="000D2004" w:rsidRPr="000D2004" w:rsidRDefault="000D2004" w:rsidP="00253D3A">
            <w:pPr>
              <w:pStyle w:val="list-11"/>
              <w:ind w:left="0" w:firstLine="0"/>
              <w:jc w:val="left"/>
            </w:pPr>
            <w:r w:rsidRPr="000D2004">
              <w:t>B. Sidewalk (vertical clearance)</w:t>
            </w:r>
          </w:p>
        </w:tc>
        <w:tc>
          <w:tcPr>
            <w:tcW w:w="3175" w:type="dxa"/>
            <w:vAlign w:val="center"/>
          </w:tcPr>
          <w:p w:rsidR="000D2004" w:rsidRPr="000D2004" w:rsidRDefault="000D2004" w:rsidP="00253D3A">
            <w:pPr>
              <w:pStyle w:val="list-11"/>
              <w:ind w:left="0" w:firstLine="0"/>
              <w:jc w:val="center"/>
            </w:pPr>
            <w:r w:rsidRPr="000D2004">
              <w:t>14 for balconies or ceilings</w:t>
            </w:r>
          </w:p>
          <w:p w:rsidR="000D2004" w:rsidRPr="000D2004" w:rsidRDefault="000D2004" w:rsidP="00253D3A">
            <w:pPr>
              <w:pStyle w:val="list-11"/>
              <w:ind w:left="0" w:firstLine="0"/>
              <w:jc w:val="center"/>
            </w:pPr>
            <w:r w:rsidRPr="000D2004">
              <w:t>9 for awnings or canopies</w:t>
            </w:r>
          </w:p>
        </w:tc>
      </w:tr>
      <w:tr w:rsidR="000D2004" w:rsidRPr="000D2004" w:rsidTr="000D2004">
        <w:trPr>
          <w:jc w:val="center"/>
        </w:trPr>
        <w:tc>
          <w:tcPr>
            <w:tcW w:w="6415" w:type="dxa"/>
            <w:vAlign w:val="center"/>
          </w:tcPr>
          <w:p w:rsidR="000D2004" w:rsidRPr="000D2004" w:rsidRDefault="000D2004" w:rsidP="00253D3A">
            <w:pPr>
              <w:pStyle w:val="list-11"/>
              <w:ind w:left="0" w:firstLine="0"/>
              <w:jc w:val="left"/>
            </w:pPr>
            <w:r w:rsidRPr="000D2004">
              <w:t>C. Ground floor building façade (horizontal clearance)</w:t>
            </w:r>
          </w:p>
        </w:tc>
        <w:tc>
          <w:tcPr>
            <w:tcW w:w="3175" w:type="dxa"/>
            <w:vAlign w:val="center"/>
          </w:tcPr>
          <w:p w:rsidR="000D2004" w:rsidRPr="000D2004" w:rsidRDefault="000D2004" w:rsidP="00253D3A">
            <w:pPr>
              <w:pStyle w:val="list-11"/>
              <w:ind w:left="0" w:firstLine="0"/>
              <w:jc w:val="center"/>
            </w:pPr>
            <w:r w:rsidRPr="000D2004">
              <w:t>8</w:t>
            </w:r>
          </w:p>
        </w:tc>
      </w:tr>
      <w:tr w:rsidR="000D2004" w:rsidRPr="000D2004" w:rsidTr="000D2004">
        <w:trPr>
          <w:jc w:val="center"/>
        </w:trPr>
        <w:tc>
          <w:tcPr>
            <w:tcW w:w="6415" w:type="dxa"/>
            <w:vAlign w:val="center"/>
          </w:tcPr>
          <w:p w:rsidR="000D2004" w:rsidRPr="000D2004" w:rsidRDefault="000D2004" w:rsidP="00253D3A">
            <w:pPr>
              <w:pStyle w:val="list-11"/>
              <w:ind w:left="0" w:firstLine="0"/>
              <w:jc w:val="left"/>
            </w:pPr>
            <w:r w:rsidRPr="000D2004">
              <w:t>D. Face of curb</w:t>
            </w:r>
          </w:p>
        </w:tc>
        <w:tc>
          <w:tcPr>
            <w:tcW w:w="3175" w:type="dxa"/>
            <w:vAlign w:val="center"/>
          </w:tcPr>
          <w:p w:rsidR="000D2004" w:rsidRPr="000D2004" w:rsidRDefault="000D2004" w:rsidP="00253D3A">
            <w:pPr>
              <w:pStyle w:val="list-11"/>
              <w:ind w:left="0" w:firstLine="0"/>
              <w:jc w:val="center"/>
            </w:pPr>
            <w:r w:rsidRPr="000D2004">
              <w:t>1.5</w:t>
            </w:r>
          </w:p>
        </w:tc>
      </w:tr>
      <w:tr w:rsidR="000D2004" w:rsidRPr="000D2004" w:rsidTr="000D2004">
        <w:trPr>
          <w:jc w:val="center"/>
        </w:trPr>
        <w:tc>
          <w:tcPr>
            <w:tcW w:w="6415" w:type="dxa"/>
            <w:vAlign w:val="center"/>
          </w:tcPr>
          <w:p w:rsidR="000D2004" w:rsidRPr="000D2004" w:rsidRDefault="000D2004" w:rsidP="00253D3A">
            <w:pPr>
              <w:pStyle w:val="list-11"/>
              <w:ind w:left="0" w:firstLine="0"/>
              <w:jc w:val="left"/>
              <w:rPr>
                <w:b/>
              </w:rPr>
            </w:pPr>
            <w:r w:rsidRPr="000D2004">
              <w:rPr>
                <w:b/>
              </w:rPr>
              <w:t>Height</w:t>
            </w:r>
          </w:p>
        </w:tc>
        <w:tc>
          <w:tcPr>
            <w:tcW w:w="3175" w:type="dxa"/>
            <w:vAlign w:val="center"/>
          </w:tcPr>
          <w:p w:rsidR="000D2004" w:rsidRPr="000D2004" w:rsidRDefault="000D2004" w:rsidP="00253D3A">
            <w:pPr>
              <w:pStyle w:val="list-11"/>
              <w:ind w:left="0" w:firstLine="0"/>
              <w:jc w:val="center"/>
              <w:rPr>
                <w:b/>
              </w:rPr>
            </w:pPr>
            <w:r w:rsidRPr="000D2004">
              <w:rPr>
                <w:b/>
              </w:rPr>
              <w:t>Distance (feet), maximum</w:t>
            </w:r>
          </w:p>
        </w:tc>
      </w:tr>
      <w:tr w:rsidR="000D2004" w:rsidRPr="000D2004" w:rsidTr="000D2004">
        <w:trPr>
          <w:jc w:val="center"/>
        </w:trPr>
        <w:tc>
          <w:tcPr>
            <w:tcW w:w="6415" w:type="dxa"/>
            <w:vAlign w:val="center"/>
          </w:tcPr>
          <w:p w:rsidR="000D2004" w:rsidRPr="000D2004" w:rsidRDefault="000D2004" w:rsidP="00253D3A">
            <w:pPr>
              <w:pStyle w:val="list-11"/>
              <w:ind w:left="0" w:firstLine="0"/>
              <w:jc w:val="left"/>
            </w:pPr>
            <w:r w:rsidRPr="000D2004">
              <w:t>E. Awning (lowest to highest point)</w:t>
            </w:r>
          </w:p>
        </w:tc>
        <w:tc>
          <w:tcPr>
            <w:tcW w:w="3175" w:type="dxa"/>
            <w:vAlign w:val="center"/>
          </w:tcPr>
          <w:p w:rsidR="000D2004" w:rsidRPr="000D2004" w:rsidRDefault="000D2004" w:rsidP="00253D3A">
            <w:pPr>
              <w:pStyle w:val="list-11"/>
              <w:ind w:left="0" w:firstLine="0"/>
              <w:jc w:val="center"/>
            </w:pPr>
            <w:r w:rsidRPr="000D2004">
              <w:t>4</w:t>
            </w:r>
          </w:p>
        </w:tc>
      </w:tr>
    </w:tbl>
    <w:p w:rsidR="000D2004" w:rsidRPr="000D2004" w:rsidRDefault="000D2004" w:rsidP="000D2004">
      <w:pPr>
        <w:pStyle w:val="list-10"/>
      </w:pPr>
      <w:r w:rsidRPr="000D2004">
        <w:t>2.</w:t>
      </w:r>
      <w:r w:rsidRPr="000D2004">
        <w:tab/>
      </w:r>
      <w:r w:rsidRPr="000D2004">
        <w:rPr>
          <w:i/>
        </w:rPr>
        <w:t>Maximum non-residential ground floor area</w:t>
      </w:r>
      <w:r w:rsidRPr="000D2004">
        <w:t>. In the FC-1 district, buildings with more than 25,000 square feet of ground floor area that accommodate multiple non-residential uses are allowed, provided that:</w:t>
      </w:r>
    </w:p>
    <w:p w:rsidR="000D2004" w:rsidRPr="000D2004" w:rsidRDefault="000D2004" w:rsidP="000D2004">
      <w:pPr>
        <w:pStyle w:val="list-a0"/>
      </w:pPr>
      <w:r w:rsidRPr="000D2004">
        <w:t>a.</w:t>
      </w:r>
      <w:r w:rsidRPr="000D2004">
        <w:tab/>
        <w:t>There shall be a separate street entrance for each disruption of horizontal plane required by Sec. 33-6.8.3.2 Façades; and</w:t>
      </w:r>
    </w:p>
    <w:p w:rsidR="000D2004" w:rsidRPr="000D2004" w:rsidRDefault="000D2004" w:rsidP="000D2004">
      <w:pPr>
        <w:pStyle w:val="list-a0"/>
        <w:rPr>
          <w:bCs/>
        </w:rPr>
      </w:pPr>
      <w:r w:rsidRPr="000D2004">
        <w:rPr>
          <w:bCs/>
        </w:rPr>
        <w:t>b.</w:t>
      </w:r>
      <w:r w:rsidRPr="000D2004">
        <w:rPr>
          <w:bCs/>
        </w:rPr>
        <w:tab/>
        <w:t>The applicant for approval of a building with more than forty thousand (40,000) square feet of ground floor area shall submit a traffic mitigation plan that provides a vehicular connection between two north-south streets unless LURTC determines that existing connections are adequate.</w:t>
      </w:r>
    </w:p>
    <w:p w:rsidR="000D2004" w:rsidRPr="000D2004" w:rsidRDefault="000D2004" w:rsidP="000D2004">
      <w:pPr>
        <w:keepNext/>
        <w:jc w:val="center"/>
        <w:rPr>
          <w:rFonts w:eastAsia="Calibri" w:cs="Arial"/>
        </w:rPr>
      </w:pPr>
      <w:proofErr w:type="gramStart"/>
      <w:r w:rsidRPr="000D2004">
        <w:rPr>
          <w:rFonts w:eastAsia="Calibri" w:cs="Arial"/>
          <w:b/>
        </w:rPr>
        <w:t>Table 33-3.53.5-2.</w:t>
      </w:r>
      <w:proofErr w:type="gramEnd"/>
      <w:r w:rsidRPr="000D2004">
        <w:rPr>
          <w:rFonts w:eastAsia="Calibri" w:cs="Arial"/>
          <w:b/>
        </w:rPr>
        <w:t xml:space="preserve"> Dimensional Standards – Fat City Districts</w:t>
      </w:r>
    </w:p>
    <w:tbl>
      <w:tblPr>
        <w:tblStyle w:val="TableGrid"/>
        <w:tblW w:w="0" w:type="auto"/>
        <w:tblLook w:val="04A0" w:firstRow="1" w:lastRow="0" w:firstColumn="1" w:lastColumn="0" w:noHBand="0" w:noVBand="1"/>
      </w:tblPr>
      <w:tblGrid>
        <w:gridCol w:w="2555"/>
        <w:gridCol w:w="1974"/>
        <w:gridCol w:w="2133"/>
        <w:gridCol w:w="2194"/>
      </w:tblGrid>
      <w:tr w:rsidR="000D2004" w:rsidRPr="000D2004" w:rsidTr="00253D3A">
        <w:trPr>
          <w:cantSplit/>
          <w:tblHeader/>
        </w:trPr>
        <w:tc>
          <w:tcPr>
            <w:tcW w:w="2808" w:type="dxa"/>
          </w:tcPr>
          <w:p w:rsidR="000D2004" w:rsidRPr="000D2004" w:rsidRDefault="000D2004" w:rsidP="00253D3A">
            <w:pPr>
              <w:rPr>
                <w:rFonts w:eastAsia="Calibri" w:cs="Arial"/>
              </w:rPr>
            </w:pPr>
          </w:p>
        </w:tc>
        <w:tc>
          <w:tcPr>
            <w:tcW w:w="2136" w:type="dxa"/>
            <w:vAlign w:val="bottom"/>
          </w:tcPr>
          <w:p w:rsidR="000D2004" w:rsidRPr="000D2004" w:rsidRDefault="000D2004" w:rsidP="00253D3A">
            <w:pPr>
              <w:jc w:val="center"/>
              <w:rPr>
                <w:rFonts w:eastAsia="Calibri" w:cs="Arial"/>
                <w:b/>
              </w:rPr>
            </w:pPr>
            <w:r w:rsidRPr="000D2004">
              <w:rPr>
                <w:rFonts w:eastAsia="Calibri" w:cs="Arial"/>
                <w:b/>
              </w:rPr>
              <w:t>FC-1</w:t>
            </w:r>
          </w:p>
        </w:tc>
        <w:tc>
          <w:tcPr>
            <w:tcW w:w="2316" w:type="dxa"/>
            <w:vAlign w:val="bottom"/>
          </w:tcPr>
          <w:p w:rsidR="000D2004" w:rsidRPr="000D2004" w:rsidRDefault="000D2004" w:rsidP="00253D3A">
            <w:pPr>
              <w:jc w:val="center"/>
              <w:rPr>
                <w:rFonts w:eastAsia="Calibri" w:cs="Arial"/>
                <w:b/>
              </w:rPr>
            </w:pPr>
            <w:r w:rsidRPr="000D2004">
              <w:rPr>
                <w:rFonts w:eastAsia="Calibri" w:cs="Arial"/>
                <w:b/>
              </w:rPr>
              <w:t>FC-2</w:t>
            </w:r>
          </w:p>
        </w:tc>
        <w:tc>
          <w:tcPr>
            <w:tcW w:w="2316" w:type="dxa"/>
            <w:vAlign w:val="bottom"/>
          </w:tcPr>
          <w:p w:rsidR="000D2004" w:rsidRPr="000D2004" w:rsidRDefault="000D2004" w:rsidP="00253D3A">
            <w:pPr>
              <w:jc w:val="center"/>
              <w:rPr>
                <w:rFonts w:eastAsia="Calibri" w:cs="Arial"/>
                <w:b/>
              </w:rPr>
            </w:pPr>
            <w:r w:rsidRPr="000D2004">
              <w:rPr>
                <w:rFonts w:eastAsia="Calibri" w:cs="Arial"/>
                <w:b/>
              </w:rPr>
              <w:t>FC-3</w:t>
            </w:r>
          </w:p>
        </w:tc>
      </w:tr>
      <w:tr w:rsidR="000D2004" w:rsidRPr="000D2004" w:rsidTr="00253D3A">
        <w:trPr>
          <w:cantSplit/>
        </w:trPr>
        <w:tc>
          <w:tcPr>
            <w:tcW w:w="9576" w:type="dxa"/>
            <w:gridSpan w:val="4"/>
            <w:vAlign w:val="center"/>
          </w:tcPr>
          <w:p w:rsidR="000D2004" w:rsidRPr="000D2004" w:rsidRDefault="000D2004" w:rsidP="00253D3A">
            <w:pPr>
              <w:jc w:val="center"/>
              <w:rPr>
                <w:rFonts w:eastAsia="Calibri" w:cs="Arial"/>
                <w:b/>
              </w:rPr>
            </w:pPr>
            <w:r w:rsidRPr="000D2004">
              <w:rPr>
                <w:rFonts w:eastAsia="Calibri" w:cs="Arial"/>
                <w:b/>
              </w:rPr>
              <w:t>Height</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Building Height (feet), maximum</w:t>
            </w:r>
          </w:p>
        </w:tc>
        <w:tc>
          <w:tcPr>
            <w:tcW w:w="2136" w:type="dxa"/>
            <w:vAlign w:val="center"/>
          </w:tcPr>
          <w:p w:rsidR="000D2004" w:rsidRPr="000D2004" w:rsidRDefault="000D2004" w:rsidP="00253D3A">
            <w:pPr>
              <w:jc w:val="center"/>
              <w:rPr>
                <w:rFonts w:eastAsia="Calibri" w:cs="Arial"/>
              </w:rPr>
            </w:pPr>
            <w:r w:rsidRPr="000D2004">
              <w:rPr>
                <w:rFonts w:eastAsia="Calibri" w:cs="Arial"/>
              </w:rPr>
              <w:t>65</w:t>
            </w:r>
          </w:p>
        </w:tc>
        <w:tc>
          <w:tcPr>
            <w:tcW w:w="2316" w:type="dxa"/>
            <w:vAlign w:val="center"/>
          </w:tcPr>
          <w:p w:rsidR="000D2004" w:rsidRPr="000D2004" w:rsidRDefault="000D2004" w:rsidP="00253D3A">
            <w:pPr>
              <w:jc w:val="center"/>
              <w:rPr>
                <w:rFonts w:eastAsia="Calibri" w:cs="Arial"/>
              </w:rPr>
            </w:pPr>
            <w:r w:rsidRPr="000D2004">
              <w:rPr>
                <w:rFonts w:eastAsia="Calibri" w:cs="Arial"/>
              </w:rPr>
              <w:t>65</w:t>
            </w:r>
          </w:p>
        </w:tc>
        <w:tc>
          <w:tcPr>
            <w:tcW w:w="2316" w:type="dxa"/>
            <w:vAlign w:val="center"/>
          </w:tcPr>
          <w:p w:rsidR="000D2004" w:rsidRPr="000D2004" w:rsidRDefault="000D2004" w:rsidP="00253D3A">
            <w:pPr>
              <w:jc w:val="center"/>
              <w:rPr>
                <w:rFonts w:eastAsia="Calibri" w:cs="Arial"/>
              </w:rPr>
            </w:pPr>
            <w:r w:rsidRPr="000D2004">
              <w:rPr>
                <w:rFonts w:eastAsia="Calibri" w:cs="Arial"/>
              </w:rPr>
              <w:t>65</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Building Height (stories), minimum</w:t>
            </w:r>
          </w:p>
        </w:tc>
        <w:tc>
          <w:tcPr>
            <w:tcW w:w="2136" w:type="dxa"/>
            <w:vAlign w:val="center"/>
          </w:tcPr>
          <w:p w:rsidR="000D2004" w:rsidRPr="000D2004" w:rsidRDefault="000D2004" w:rsidP="00253D3A">
            <w:pPr>
              <w:jc w:val="center"/>
              <w:rPr>
                <w:rFonts w:eastAsia="Calibri" w:cs="Arial"/>
              </w:rPr>
            </w:pPr>
            <w:r w:rsidRPr="000D2004">
              <w:rPr>
                <w:rFonts w:eastAsia="Calibri" w:cs="Arial"/>
              </w:rPr>
              <w:t>Corner lots: 3</w:t>
            </w:r>
          </w:p>
          <w:p w:rsidR="000D2004" w:rsidRPr="000D2004" w:rsidRDefault="000D2004" w:rsidP="00253D3A">
            <w:pPr>
              <w:jc w:val="center"/>
              <w:rPr>
                <w:rFonts w:eastAsia="Calibri" w:cs="Arial"/>
              </w:rPr>
            </w:pPr>
            <w:r w:rsidRPr="000D2004">
              <w:rPr>
                <w:rFonts w:eastAsia="Calibri" w:cs="Arial"/>
              </w:rPr>
              <w:t>Interior lots: 2</w:t>
            </w:r>
          </w:p>
        </w:tc>
        <w:tc>
          <w:tcPr>
            <w:tcW w:w="2316" w:type="dxa"/>
            <w:vAlign w:val="center"/>
          </w:tcPr>
          <w:p w:rsidR="000D2004" w:rsidRPr="000D2004" w:rsidRDefault="000D2004" w:rsidP="00253D3A">
            <w:pPr>
              <w:jc w:val="center"/>
              <w:rPr>
                <w:rFonts w:eastAsia="Calibri" w:cs="Arial"/>
              </w:rPr>
            </w:pPr>
            <w:r w:rsidRPr="000D2004">
              <w:rPr>
                <w:rFonts w:eastAsia="Calibri" w:cs="Arial"/>
              </w:rPr>
              <w:t>not applicable</w:t>
            </w:r>
          </w:p>
        </w:tc>
        <w:tc>
          <w:tcPr>
            <w:tcW w:w="2316" w:type="dxa"/>
            <w:vAlign w:val="center"/>
          </w:tcPr>
          <w:p w:rsidR="000D2004" w:rsidRPr="000D2004" w:rsidRDefault="000D2004" w:rsidP="00253D3A">
            <w:pPr>
              <w:jc w:val="center"/>
              <w:rPr>
                <w:rFonts w:eastAsia="Calibri" w:cs="Arial"/>
              </w:rPr>
            </w:pPr>
            <w:r w:rsidRPr="000D2004">
              <w:rPr>
                <w:rFonts w:eastAsia="Calibri" w:cs="Arial"/>
              </w:rPr>
              <w:t>not applicable</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First floor ceiling height (feet)</w:t>
            </w:r>
          </w:p>
        </w:tc>
        <w:tc>
          <w:tcPr>
            <w:tcW w:w="2136" w:type="dxa"/>
            <w:vAlign w:val="center"/>
          </w:tcPr>
          <w:p w:rsidR="000D2004" w:rsidRPr="000D2004" w:rsidRDefault="000D2004" w:rsidP="00253D3A">
            <w:pPr>
              <w:jc w:val="center"/>
              <w:rPr>
                <w:rFonts w:eastAsia="Calibri" w:cs="Arial"/>
              </w:rPr>
            </w:pPr>
            <w:r w:rsidRPr="000D2004">
              <w:rPr>
                <w:rFonts w:eastAsia="Calibri" w:cs="Arial"/>
              </w:rPr>
              <w:t>14 to 20</w:t>
            </w:r>
          </w:p>
        </w:tc>
        <w:tc>
          <w:tcPr>
            <w:tcW w:w="2316" w:type="dxa"/>
            <w:vAlign w:val="center"/>
          </w:tcPr>
          <w:p w:rsidR="000D2004" w:rsidRPr="000D2004" w:rsidRDefault="000D2004" w:rsidP="00253D3A">
            <w:pPr>
              <w:jc w:val="center"/>
              <w:rPr>
                <w:rFonts w:eastAsia="Calibri" w:cs="Arial"/>
              </w:rPr>
            </w:pPr>
            <w:r w:rsidRPr="000D2004">
              <w:rPr>
                <w:rFonts w:eastAsia="Calibri" w:cs="Arial"/>
              </w:rPr>
              <w:t>For non-residential uses: 14 to 20</w:t>
            </w:r>
          </w:p>
        </w:tc>
        <w:tc>
          <w:tcPr>
            <w:tcW w:w="2316" w:type="dxa"/>
            <w:vAlign w:val="center"/>
          </w:tcPr>
          <w:p w:rsidR="000D2004" w:rsidRPr="000D2004" w:rsidRDefault="000D2004" w:rsidP="00253D3A">
            <w:pPr>
              <w:jc w:val="center"/>
              <w:rPr>
                <w:rFonts w:eastAsia="Calibri" w:cs="Arial"/>
              </w:rPr>
            </w:pPr>
            <w:r w:rsidRPr="000D2004">
              <w:rPr>
                <w:rFonts w:eastAsia="Calibri" w:cs="Arial"/>
              </w:rPr>
              <w:t>For non-residential uses: 14 to 20</w:t>
            </w:r>
          </w:p>
        </w:tc>
      </w:tr>
      <w:tr w:rsidR="000D2004" w:rsidRPr="000D2004" w:rsidTr="00253D3A">
        <w:trPr>
          <w:cantSplit/>
        </w:trPr>
        <w:tc>
          <w:tcPr>
            <w:tcW w:w="9576" w:type="dxa"/>
            <w:gridSpan w:val="4"/>
          </w:tcPr>
          <w:p w:rsidR="000D2004" w:rsidRPr="000D2004" w:rsidRDefault="000D2004" w:rsidP="00253D3A">
            <w:pPr>
              <w:jc w:val="center"/>
              <w:rPr>
                <w:rFonts w:eastAsia="Calibri" w:cs="Arial"/>
                <w:b/>
              </w:rPr>
            </w:pPr>
            <w:r w:rsidRPr="000D2004">
              <w:rPr>
                <w:rFonts w:eastAsia="Calibri" w:cs="Arial"/>
                <w:b/>
              </w:rPr>
              <w:t>Yard Requirements</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Front and Corner side (feet), minimum</w:t>
            </w:r>
            <w:r w:rsidRPr="000D2004">
              <w:rPr>
                <w:rFonts w:eastAsia="Calibri" w:cs="Arial"/>
              </w:rPr>
              <w:t xml:space="preserve"> </w:t>
            </w:r>
            <w:r w:rsidRPr="000D2004">
              <w:rPr>
                <w:rFonts w:eastAsia="Calibri" w:cs="Arial"/>
                <w:vertAlign w:val="superscript"/>
              </w:rPr>
              <w:t>1</w:t>
            </w:r>
          </w:p>
        </w:tc>
        <w:tc>
          <w:tcPr>
            <w:tcW w:w="2136" w:type="dxa"/>
            <w:vAlign w:val="center"/>
          </w:tcPr>
          <w:p w:rsidR="000D2004" w:rsidRPr="000D2004" w:rsidRDefault="000D2004" w:rsidP="00253D3A">
            <w:pPr>
              <w:jc w:val="center"/>
              <w:rPr>
                <w:rFonts w:eastAsia="Calibri" w:cs="Arial"/>
              </w:rPr>
            </w:pPr>
            <w:r w:rsidRPr="000D2004">
              <w:rPr>
                <w:rFonts w:eastAsia="Calibri" w:cs="Arial"/>
              </w:rPr>
              <w:t>5</w:t>
            </w:r>
          </w:p>
        </w:tc>
        <w:tc>
          <w:tcPr>
            <w:tcW w:w="2316" w:type="dxa"/>
            <w:vAlign w:val="center"/>
          </w:tcPr>
          <w:p w:rsidR="000D2004" w:rsidRPr="000D2004" w:rsidRDefault="000D2004" w:rsidP="00253D3A">
            <w:pPr>
              <w:jc w:val="center"/>
              <w:rPr>
                <w:rFonts w:eastAsia="Calibri" w:cs="Arial"/>
              </w:rPr>
            </w:pPr>
            <w:r w:rsidRPr="000D2004">
              <w:rPr>
                <w:rFonts w:eastAsia="Calibri" w:cs="Arial"/>
              </w:rPr>
              <w:t>5</w:t>
            </w:r>
          </w:p>
        </w:tc>
        <w:tc>
          <w:tcPr>
            <w:tcW w:w="2316" w:type="dxa"/>
            <w:vAlign w:val="center"/>
          </w:tcPr>
          <w:p w:rsidR="000D2004" w:rsidRPr="000D2004" w:rsidRDefault="000D2004" w:rsidP="00253D3A">
            <w:pPr>
              <w:jc w:val="center"/>
              <w:rPr>
                <w:rFonts w:eastAsia="Calibri" w:cs="Arial"/>
              </w:rPr>
            </w:pPr>
            <w:r w:rsidRPr="000D2004">
              <w:rPr>
                <w:rFonts w:eastAsia="Calibri" w:cs="Arial"/>
              </w:rPr>
              <w:t>5, except 10 on W Esplanade Ave</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Front and Corner side (feet), maximum</w:t>
            </w:r>
            <w:r w:rsidRPr="000D2004">
              <w:rPr>
                <w:rFonts w:eastAsia="Calibri" w:cs="Arial"/>
              </w:rPr>
              <w:t xml:space="preserve"> </w:t>
            </w:r>
            <w:r w:rsidRPr="000D2004">
              <w:rPr>
                <w:rFonts w:eastAsia="Calibri" w:cs="Arial"/>
                <w:vertAlign w:val="superscript"/>
              </w:rPr>
              <w:t>1</w:t>
            </w:r>
          </w:p>
        </w:tc>
        <w:tc>
          <w:tcPr>
            <w:tcW w:w="2136" w:type="dxa"/>
            <w:vAlign w:val="center"/>
          </w:tcPr>
          <w:p w:rsidR="000D2004" w:rsidRPr="000D2004" w:rsidRDefault="000D2004" w:rsidP="00253D3A">
            <w:pPr>
              <w:jc w:val="center"/>
              <w:rPr>
                <w:rFonts w:eastAsia="Calibri" w:cs="Arial"/>
              </w:rPr>
            </w:pPr>
            <w:r w:rsidRPr="000D2004">
              <w:rPr>
                <w:rFonts w:eastAsia="Calibri" w:cs="Arial"/>
              </w:rPr>
              <w:t>5</w:t>
            </w:r>
          </w:p>
        </w:tc>
        <w:tc>
          <w:tcPr>
            <w:tcW w:w="2316" w:type="dxa"/>
            <w:vAlign w:val="center"/>
          </w:tcPr>
          <w:p w:rsidR="000D2004" w:rsidRPr="000D2004" w:rsidRDefault="000D2004" w:rsidP="00253D3A">
            <w:pPr>
              <w:jc w:val="center"/>
              <w:rPr>
                <w:rFonts w:eastAsia="Calibri" w:cs="Arial"/>
              </w:rPr>
            </w:pPr>
            <w:r w:rsidRPr="000D2004">
              <w:rPr>
                <w:rFonts w:eastAsia="Calibri" w:cs="Arial"/>
              </w:rPr>
              <w:t>10</w:t>
            </w:r>
          </w:p>
        </w:tc>
        <w:tc>
          <w:tcPr>
            <w:tcW w:w="2316" w:type="dxa"/>
            <w:vAlign w:val="center"/>
          </w:tcPr>
          <w:p w:rsidR="000D2004" w:rsidRPr="000D2004" w:rsidRDefault="000D2004" w:rsidP="00253D3A">
            <w:pPr>
              <w:jc w:val="center"/>
              <w:rPr>
                <w:rFonts w:eastAsia="Calibri" w:cs="Arial"/>
              </w:rPr>
            </w:pPr>
            <w:r w:rsidRPr="000D2004">
              <w:rPr>
                <w:rFonts w:eastAsia="Calibri" w:cs="Arial"/>
              </w:rPr>
              <w:t>10</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lastRenderedPageBreak/>
              <w:t>Side (feet), minimum</w:t>
            </w:r>
          </w:p>
        </w:tc>
        <w:tc>
          <w:tcPr>
            <w:tcW w:w="2136" w:type="dxa"/>
            <w:vAlign w:val="center"/>
          </w:tcPr>
          <w:p w:rsidR="000D2004" w:rsidRPr="000D2004" w:rsidRDefault="000D2004" w:rsidP="00253D3A">
            <w:pPr>
              <w:jc w:val="center"/>
              <w:rPr>
                <w:rFonts w:eastAsia="Calibri" w:cs="Arial"/>
              </w:rPr>
            </w:pPr>
            <w:r w:rsidRPr="000D2004">
              <w:rPr>
                <w:rFonts w:eastAsia="Calibri" w:cs="Arial"/>
              </w:rPr>
              <w:t>none</w:t>
            </w:r>
          </w:p>
        </w:tc>
        <w:tc>
          <w:tcPr>
            <w:tcW w:w="2316" w:type="dxa"/>
            <w:vAlign w:val="center"/>
          </w:tcPr>
          <w:p w:rsidR="000D2004" w:rsidRPr="000D2004" w:rsidRDefault="000D2004" w:rsidP="00253D3A">
            <w:pPr>
              <w:jc w:val="center"/>
              <w:rPr>
                <w:rFonts w:eastAsia="Calibri" w:cs="Arial"/>
              </w:rPr>
            </w:pPr>
            <w:r w:rsidRPr="000D2004">
              <w:rPr>
                <w:rFonts w:eastAsia="Calibri" w:cs="Arial"/>
              </w:rPr>
              <w:t>5</w:t>
            </w:r>
          </w:p>
        </w:tc>
        <w:tc>
          <w:tcPr>
            <w:tcW w:w="2316" w:type="dxa"/>
            <w:vAlign w:val="center"/>
          </w:tcPr>
          <w:p w:rsidR="000D2004" w:rsidRPr="000D2004" w:rsidRDefault="000D2004" w:rsidP="00253D3A">
            <w:pPr>
              <w:jc w:val="center"/>
              <w:rPr>
                <w:rFonts w:eastAsia="Calibri" w:cs="Arial"/>
              </w:rPr>
            </w:pPr>
            <w:r w:rsidRPr="000D2004">
              <w:rPr>
                <w:rFonts w:eastAsia="Calibri" w:cs="Arial"/>
              </w:rPr>
              <w:t>none</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Rear (feet)</w:t>
            </w:r>
          </w:p>
        </w:tc>
        <w:tc>
          <w:tcPr>
            <w:tcW w:w="2136" w:type="dxa"/>
            <w:vAlign w:val="center"/>
          </w:tcPr>
          <w:p w:rsidR="000D2004" w:rsidRPr="000D2004" w:rsidRDefault="000D2004" w:rsidP="00253D3A">
            <w:pPr>
              <w:jc w:val="center"/>
              <w:rPr>
                <w:rFonts w:eastAsia="Calibri" w:cs="Arial"/>
              </w:rPr>
            </w:pPr>
            <w:r w:rsidRPr="000D2004">
              <w:rPr>
                <w:rFonts w:eastAsia="Calibri" w:cs="Arial"/>
              </w:rPr>
              <w:t>none</w:t>
            </w:r>
          </w:p>
        </w:tc>
        <w:tc>
          <w:tcPr>
            <w:tcW w:w="2316" w:type="dxa"/>
            <w:vAlign w:val="center"/>
          </w:tcPr>
          <w:p w:rsidR="000D2004" w:rsidRPr="000D2004" w:rsidRDefault="000D2004" w:rsidP="00253D3A">
            <w:pPr>
              <w:jc w:val="center"/>
              <w:rPr>
                <w:rFonts w:eastAsia="Calibri" w:cs="Arial"/>
              </w:rPr>
            </w:pPr>
            <w:r w:rsidRPr="000D2004">
              <w:rPr>
                <w:rFonts w:eastAsia="Calibri" w:cs="Arial"/>
              </w:rPr>
              <w:t>none</w:t>
            </w:r>
          </w:p>
        </w:tc>
        <w:tc>
          <w:tcPr>
            <w:tcW w:w="2316" w:type="dxa"/>
            <w:vAlign w:val="center"/>
          </w:tcPr>
          <w:p w:rsidR="000D2004" w:rsidRPr="000D2004" w:rsidRDefault="000D2004" w:rsidP="00253D3A">
            <w:pPr>
              <w:jc w:val="center"/>
              <w:rPr>
                <w:rFonts w:eastAsia="Calibri" w:cs="Arial"/>
              </w:rPr>
            </w:pPr>
            <w:r w:rsidRPr="000D2004">
              <w:rPr>
                <w:rFonts w:eastAsia="Calibri" w:cs="Arial"/>
              </w:rPr>
              <w:t>none</w:t>
            </w:r>
          </w:p>
        </w:tc>
      </w:tr>
      <w:tr w:rsidR="000D2004" w:rsidRPr="000D2004" w:rsidTr="00253D3A">
        <w:trPr>
          <w:cantSplit/>
        </w:trPr>
        <w:tc>
          <w:tcPr>
            <w:tcW w:w="9576" w:type="dxa"/>
            <w:gridSpan w:val="4"/>
            <w:vAlign w:val="center"/>
          </w:tcPr>
          <w:p w:rsidR="000D2004" w:rsidRPr="000D2004" w:rsidRDefault="000D2004" w:rsidP="00253D3A">
            <w:pPr>
              <w:keepNext/>
              <w:jc w:val="center"/>
              <w:rPr>
                <w:rFonts w:eastAsia="Calibri" w:cs="Arial"/>
                <w:b/>
              </w:rPr>
            </w:pPr>
            <w:r w:rsidRPr="000D2004">
              <w:rPr>
                <w:rFonts w:eastAsia="Calibri" w:cs="Arial"/>
                <w:b/>
              </w:rPr>
              <w:t>Bulk Regulations</w:t>
            </w:r>
          </w:p>
        </w:tc>
      </w:tr>
      <w:tr w:rsidR="000D2004" w:rsidRPr="000D2004" w:rsidTr="00253D3A">
        <w:trPr>
          <w:cantSplit/>
        </w:trPr>
        <w:tc>
          <w:tcPr>
            <w:tcW w:w="2808" w:type="dxa"/>
            <w:vAlign w:val="center"/>
          </w:tcPr>
          <w:p w:rsidR="000D2004" w:rsidRPr="000D2004" w:rsidRDefault="000D2004" w:rsidP="00253D3A">
            <w:pPr>
              <w:jc w:val="left"/>
              <w:rPr>
                <w:rFonts w:eastAsia="Calibri" w:cs="Arial"/>
                <w:b/>
              </w:rPr>
            </w:pPr>
            <w:r w:rsidRPr="000D2004">
              <w:rPr>
                <w:rFonts w:eastAsia="Calibri" w:cs="Arial"/>
                <w:b/>
              </w:rPr>
              <w:t>Total ground floor area, non-residential uses, maximum (square feet)</w:t>
            </w:r>
          </w:p>
        </w:tc>
        <w:tc>
          <w:tcPr>
            <w:tcW w:w="2136" w:type="dxa"/>
            <w:vAlign w:val="center"/>
          </w:tcPr>
          <w:p w:rsidR="000D2004" w:rsidRPr="000D2004" w:rsidRDefault="000D2004" w:rsidP="00253D3A">
            <w:pPr>
              <w:jc w:val="center"/>
              <w:rPr>
                <w:rFonts w:eastAsia="Calibri" w:cs="Arial"/>
              </w:rPr>
            </w:pPr>
            <w:r w:rsidRPr="000D2004">
              <w:rPr>
                <w:rFonts w:eastAsia="Calibri" w:cs="Arial"/>
              </w:rPr>
              <w:t>25,000, except hotels</w:t>
            </w:r>
          </w:p>
          <w:p w:rsidR="000D2004" w:rsidRPr="000D2004" w:rsidRDefault="000D2004" w:rsidP="00253D3A">
            <w:pPr>
              <w:jc w:val="center"/>
              <w:rPr>
                <w:rFonts w:eastAsia="Calibri" w:cs="Arial"/>
              </w:rPr>
            </w:pPr>
            <w:r w:rsidRPr="000D2004">
              <w:rPr>
                <w:rFonts w:eastAsia="Calibri" w:cs="Arial"/>
              </w:rPr>
              <w:t>None with exception</w:t>
            </w:r>
          </w:p>
        </w:tc>
        <w:tc>
          <w:tcPr>
            <w:tcW w:w="2316" w:type="dxa"/>
            <w:vAlign w:val="center"/>
          </w:tcPr>
          <w:p w:rsidR="000D2004" w:rsidRPr="000D2004" w:rsidRDefault="000D2004" w:rsidP="00253D3A">
            <w:pPr>
              <w:jc w:val="center"/>
              <w:rPr>
                <w:rFonts w:eastAsia="Calibri" w:cs="Arial"/>
              </w:rPr>
            </w:pPr>
            <w:r w:rsidRPr="000D2004">
              <w:rPr>
                <w:rFonts w:eastAsia="Calibri" w:cs="Arial"/>
              </w:rPr>
              <w:t>15,000</w:t>
            </w:r>
          </w:p>
        </w:tc>
        <w:tc>
          <w:tcPr>
            <w:tcW w:w="2316" w:type="dxa"/>
            <w:vAlign w:val="center"/>
          </w:tcPr>
          <w:p w:rsidR="000D2004" w:rsidRPr="000D2004" w:rsidRDefault="000D2004" w:rsidP="00253D3A">
            <w:pPr>
              <w:jc w:val="center"/>
              <w:rPr>
                <w:rFonts w:eastAsia="Calibri" w:cs="Arial"/>
              </w:rPr>
            </w:pPr>
            <w:r w:rsidRPr="000D2004">
              <w:rPr>
                <w:rFonts w:eastAsia="Calibri" w:cs="Arial"/>
              </w:rPr>
              <w:t>none</w:t>
            </w:r>
          </w:p>
        </w:tc>
      </w:tr>
    </w:tbl>
    <w:p w:rsidR="000D2004" w:rsidRPr="000D2004" w:rsidRDefault="000D2004" w:rsidP="000D2004">
      <w:pPr>
        <w:rPr>
          <w:rFonts w:eastAsia="Calibri" w:cs="Arial"/>
        </w:rPr>
      </w:pPr>
      <w:r w:rsidRPr="000D2004">
        <w:rPr>
          <w:rFonts w:eastAsia="Calibri" w:cs="Arial"/>
        </w:rPr>
        <w:t xml:space="preserve">1. Where </w:t>
      </w:r>
      <w:proofErr w:type="gramStart"/>
      <w:r w:rsidRPr="000D2004">
        <w:rPr>
          <w:rFonts w:eastAsia="Calibri" w:cs="Arial"/>
        </w:rPr>
        <w:t>a public</w:t>
      </w:r>
      <w:proofErr w:type="gramEnd"/>
      <w:r w:rsidRPr="000D2004">
        <w:rPr>
          <w:rFonts w:eastAsia="Calibri" w:cs="Arial"/>
        </w:rPr>
        <w:t xml:space="preserve"> sidewalk servitude is located in the front or corner side yard, the front or corner side yard setback shall be measured from the servitude line.</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33-3.53.6.</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Development standards.</w:t>
      </w:r>
      <w:proofErr w:type="gramEnd"/>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33-3.53.6.1.</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Building design.</w:t>
      </w:r>
      <w:proofErr w:type="gramEnd"/>
    </w:p>
    <w:p w:rsidR="000D2004" w:rsidRPr="000D2004" w:rsidRDefault="000D2004" w:rsidP="000D2004">
      <w:pPr>
        <w:pStyle w:val="list-A"/>
      </w:pPr>
      <w:r w:rsidRPr="000D2004">
        <w:rPr>
          <w:rFonts w:eastAsia="Calibri"/>
        </w:rPr>
        <w:t>A.</w:t>
      </w:r>
      <w:r w:rsidRPr="000D2004">
        <w:rPr>
          <w:rFonts w:eastAsia="Calibri"/>
        </w:rPr>
        <w:tab/>
      </w:r>
      <w:r w:rsidRPr="000D2004">
        <w:rPr>
          <w:rFonts w:eastAsia="Calibri"/>
          <w:i/>
        </w:rPr>
        <w:t>Building d</w:t>
      </w:r>
      <w:r w:rsidRPr="000D2004">
        <w:rPr>
          <w:i/>
        </w:rPr>
        <w:t>esign standards</w:t>
      </w:r>
      <w:r w:rsidRPr="000D2004">
        <w:t>.</w:t>
      </w:r>
    </w:p>
    <w:p w:rsidR="000D2004" w:rsidRPr="000D2004" w:rsidRDefault="000D2004" w:rsidP="000D2004">
      <w:pPr>
        <w:pStyle w:val="list-10"/>
      </w:pPr>
      <w:r w:rsidRPr="000D2004">
        <w:t>1.</w:t>
      </w:r>
      <w:r w:rsidRPr="000D2004">
        <w:tab/>
      </w:r>
      <w:r w:rsidRPr="000D2004">
        <w:rPr>
          <w:i/>
        </w:rPr>
        <w:t>Purpose</w:t>
      </w:r>
      <w:r w:rsidRPr="000D2004">
        <w:t>. Design standards shall be applied in Fat City in order to recognize, preserve, and protect the culture and history of Fat City, while promoting modern design and an urban environment that looks towards the future.</w:t>
      </w:r>
    </w:p>
    <w:p w:rsidR="000D2004" w:rsidRPr="000D2004" w:rsidRDefault="000D2004" w:rsidP="000D2004">
      <w:pPr>
        <w:pStyle w:val="list-10"/>
      </w:pPr>
      <w:r w:rsidRPr="000D2004">
        <w:t>2.</w:t>
      </w:r>
      <w:r w:rsidRPr="000D2004">
        <w:tab/>
      </w:r>
      <w:r w:rsidRPr="000D2004">
        <w:rPr>
          <w:i/>
        </w:rPr>
        <w:t>Standards</w:t>
      </w:r>
      <w:r w:rsidRPr="000D2004">
        <w:t xml:space="preserve">. </w:t>
      </w:r>
      <w:proofErr w:type="gramStart"/>
      <w:r w:rsidRPr="000D2004">
        <w:t>Sec. 33-6.8.</w:t>
      </w:r>
      <w:proofErr w:type="gramEnd"/>
      <w:r w:rsidRPr="000D2004">
        <w:t xml:space="preserve"> Building design shall apply, with the following exception: Pre-engineered industrial-style buildings devoid of scaling elements, as described in Sec. 33-6.8.3.1.C, are prohibited in the FC-1 district.</w:t>
      </w:r>
    </w:p>
    <w:p w:rsidR="000D2004" w:rsidRPr="000D2004" w:rsidRDefault="000D2004" w:rsidP="000D2004">
      <w:pPr>
        <w:pStyle w:val="list-10"/>
      </w:pPr>
      <w:r w:rsidRPr="000D2004">
        <w:t>3.</w:t>
      </w:r>
      <w:r w:rsidRPr="000D2004">
        <w:tab/>
      </w:r>
      <w:r w:rsidRPr="000D2004">
        <w:rPr>
          <w:i/>
        </w:rPr>
        <w:t>Design basis</w:t>
      </w:r>
      <w:r w:rsidRPr="000D2004">
        <w:t>. As Fat City developed, largely in the 1960s and 1970s, much of its architecture followed the latest trends of the time. Building on Fat City’s architectural character established by its historic stock of buildings, t</w:t>
      </w:r>
      <w:r w:rsidRPr="000D2004">
        <w:rPr>
          <w:color w:val="000000"/>
        </w:rPr>
        <w:t>he Parish desires to enhance Fat City’s urban environment and economic viability by creating a consistent visual character, promoting quality design practices and materials, and encouraging a clean, contemporary architectural style through the application of the following guidelines:</w:t>
      </w:r>
    </w:p>
    <w:p w:rsidR="000D2004" w:rsidRPr="000D2004" w:rsidRDefault="000D2004" w:rsidP="000D2004">
      <w:pPr>
        <w:pStyle w:val="list-a0"/>
        <w:keepNext/>
      </w:pPr>
      <w:r w:rsidRPr="000D2004">
        <w:t>a.</w:t>
      </w:r>
      <w:r w:rsidRPr="000D2004">
        <w:tab/>
        <w:t>Commercial architecture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4249"/>
      </w:tblGrid>
      <w:tr w:rsidR="000D2004" w:rsidRPr="000D2004" w:rsidTr="00253D3A">
        <w:tc>
          <w:tcPr>
            <w:tcW w:w="3690" w:type="dxa"/>
            <w:tcMar>
              <w:left w:w="0" w:type="dxa"/>
              <w:right w:w="0" w:type="dxa"/>
            </w:tcMar>
          </w:tcPr>
          <w:p w:rsidR="000D2004" w:rsidRPr="000D2004" w:rsidRDefault="000D2004" w:rsidP="00253D3A">
            <w:pPr>
              <w:rPr>
                <w:rFonts w:cs="Arial"/>
              </w:rPr>
            </w:pPr>
            <w:r w:rsidRPr="000D2004">
              <w:rPr>
                <w:rFonts w:cs="Arial"/>
                <w:noProof/>
              </w:rPr>
              <w:drawing>
                <wp:inline distT="0" distB="0" distL="0" distR="0" wp14:anchorId="19AA9D42" wp14:editId="415F9F1B">
                  <wp:extent cx="2286000" cy="1350000"/>
                  <wp:effectExtent l="0" t="0" r="0" b="3175"/>
                  <wp:docPr id="35848" name="Picture 35848" descr="5b79e2cfa972042fd413387e57797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b79e2cfa972042fd413387e57797ed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350000"/>
                          </a:xfrm>
                          <a:prstGeom prst="rect">
                            <a:avLst/>
                          </a:prstGeom>
                          <a:noFill/>
                        </pic:spPr>
                      </pic:pic>
                    </a:graphicData>
                  </a:graphic>
                </wp:inline>
              </w:drawing>
            </w:r>
          </w:p>
        </w:tc>
        <w:tc>
          <w:tcPr>
            <w:tcW w:w="4950" w:type="dxa"/>
            <w:tcMar>
              <w:left w:w="0" w:type="dxa"/>
              <w:right w:w="0" w:type="dxa"/>
            </w:tcMar>
          </w:tcPr>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Building entrance is highlighted using an extended frame</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Storefronts are broken up using varied building height along the length of the façade</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 xml:space="preserve">Large storefront windows allow for ample transparency, and are in proportion with the building’s first floor height </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Prominent yet subtle signage is employed to announce both the complex and the individual vendors</w:t>
            </w:r>
          </w:p>
          <w:p w:rsidR="000D2004" w:rsidRPr="000D2004" w:rsidRDefault="000D2004" w:rsidP="000D2004">
            <w:pPr>
              <w:pStyle w:val="ListParagraph"/>
              <w:widowControl w:val="0"/>
              <w:numPr>
                <w:ilvl w:val="0"/>
                <w:numId w:val="39"/>
              </w:numPr>
              <w:ind w:left="270" w:hanging="180"/>
              <w:rPr>
                <w:rFonts w:cs="Arial"/>
                <w:sz w:val="24"/>
                <w:szCs w:val="24"/>
              </w:rPr>
            </w:pPr>
            <w:r w:rsidRPr="000D2004">
              <w:rPr>
                <w:rFonts w:cs="Arial"/>
                <w:i/>
                <w:sz w:val="24"/>
                <w:szCs w:val="24"/>
              </w:rPr>
              <w:t>Several simple materials are used to create the design, including brick, concrete, and metal panels</w:t>
            </w:r>
          </w:p>
        </w:tc>
      </w:tr>
    </w:tbl>
    <w:p w:rsidR="000D2004" w:rsidRPr="000D2004" w:rsidRDefault="000D2004" w:rsidP="000D2004">
      <w:pPr>
        <w:pStyle w:val="list-a0"/>
        <w:keepNext/>
      </w:pPr>
      <w:r w:rsidRPr="000D2004">
        <w:t>b.</w:t>
      </w:r>
      <w:r w:rsidRPr="000D2004">
        <w:tab/>
        <w:t>Residential architecture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4250"/>
      </w:tblGrid>
      <w:tr w:rsidR="000D2004" w:rsidRPr="000D2004" w:rsidTr="00253D3A">
        <w:tc>
          <w:tcPr>
            <w:tcW w:w="3690" w:type="dxa"/>
            <w:tcMar>
              <w:left w:w="0" w:type="dxa"/>
              <w:right w:w="0" w:type="dxa"/>
            </w:tcMar>
          </w:tcPr>
          <w:p w:rsidR="000D2004" w:rsidRPr="000D2004" w:rsidRDefault="000D2004" w:rsidP="00253D3A">
            <w:pPr>
              <w:rPr>
                <w:rFonts w:cs="Arial"/>
              </w:rPr>
            </w:pPr>
            <w:r w:rsidRPr="000D2004">
              <w:rPr>
                <w:rFonts w:cs="Arial"/>
                <w:noProof/>
              </w:rPr>
              <w:drawing>
                <wp:inline distT="0" distB="0" distL="0" distR="0" wp14:anchorId="0C679625" wp14:editId="7CF7B9EB">
                  <wp:extent cx="2286000" cy="1524000"/>
                  <wp:effectExtent l="0" t="0" r="0" b="0"/>
                  <wp:docPr id="35849" name="Picture 35849" descr="11372134-Modern-town-houses-of-brick-and-glass-on-urban-street-Stock-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372134-Modern-town-houses-of-brick-and-glass-on-urban-street-Stock-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pic:spPr>
                      </pic:pic>
                    </a:graphicData>
                  </a:graphic>
                </wp:inline>
              </w:drawing>
            </w:r>
          </w:p>
        </w:tc>
        <w:tc>
          <w:tcPr>
            <w:tcW w:w="4950" w:type="dxa"/>
            <w:tcMar>
              <w:left w:w="0" w:type="dxa"/>
              <w:right w:w="0" w:type="dxa"/>
            </w:tcMar>
          </w:tcPr>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Building entrances are highlighted using stairs that project from the facade</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The building remains the same height across its façade, but individual units are distinguished by changing planes and with the use of protruding clearstory canopies</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 xml:space="preserve">Transparency is given priority, though additional shade and screening devices would likely be </w:t>
            </w:r>
            <w:r w:rsidRPr="000D2004">
              <w:rPr>
                <w:rFonts w:ascii="Arial" w:hAnsi="Arial" w:cs="Arial"/>
                <w:i/>
                <w:sz w:val="24"/>
                <w:szCs w:val="24"/>
              </w:rPr>
              <w:lastRenderedPageBreak/>
              <w:t>utilized in our hot southern climate</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Both trees and low plantings help to provide a human scale to the streetscape, breaking up the long façade</w:t>
            </w:r>
          </w:p>
          <w:p w:rsidR="000D2004" w:rsidRPr="000D2004" w:rsidRDefault="000D2004" w:rsidP="000D2004">
            <w:pPr>
              <w:pStyle w:val="ListParagraph"/>
              <w:widowControl w:val="0"/>
              <w:numPr>
                <w:ilvl w:val="0"/>
                <w:numId w:val="39"/>
              </w:numPr>
              <w:ind w:left="270" w:hanging="180"/>
              <w:rPr>
                <w:rFonts w:cs="Arial"/>
                <w:sz w:val="24"/>
                <w:szCs w:val="24"/>
              </w:rPr>
            </w:pPr>
            <w:r w:rsidRPr="000D2004">
              <w:rPr>
                <w:rFonts w:cs="Arial"/>
                <w:i/>
                <w:sz w:val="24"/>
                <w:szCs w:val="24"/>
              </w:rPr>
              <w:t>Simple, clean details are created using a palette of basic materials: masonry, glass, metal panels, and concrete</w:t>
            </w:r>
          </w:p>
        </w:tc>
      </w:tr>
    </w:tbl>
    <w:p w:rsidR="000D2004" w:rsidRPr="000D2004" w:rsidRDefault="000D2004" w:rsidP="000D2004">
      <w:pPr>
        <w:pStyle w:val="list-a0"/>
      </w:pPr>
      <w:r w:rsidRPr="000D2004">
        <w:lastRenderedPageBreak/>
        <w:t>c.</w:t>
      </w:r>
      <w:r w:rsidRPr="000D2004">
        <w:tab/>
        <w:t>Civic architecture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4248"/>
      </w:tblGrid>
      <w:tr w:rsidR="000D2004" w:rsidRPr="000D2004" w:rsidTr="00253D3A">
        <w:tc>
          <w:tcPr>
            <w:tcW w:w="3690" w:type="dxa"/>
            <w:tcMar>
              <w:left w:w="0" w:type="dxa"/>
              <w:right w:w="0" w:type="dxa"/>
            </w:tcMar>
          </w:tcPr>
          <w:p w:rsidR="000D2004" w:rsidRPr="000D2004" w:rsidRDefault="000D2004" w:rsidP="00253D3A">
            <w:pPr>
              <w:rPr>
                <w:rFonts w:cs="Arial"/>
              </w:rPr>
            </w:pPr>
            <w:r w:rsidRPr="000D2004">
              <w:rPr>
                <w:rFonts w:cs="Arial"/>
                <w:noProof/>
              </w:rPr>
              <w:drawing>
                <wp:inline distT="0" distB="0" distL="0" distR="0" wp14:anchorId="46A45A37" wp14:editId="2A25D4C3">
                  <wp:extent cx="2286000" cy="1303802"/>
                  <wp:effectExtent l="0" t="0" r="0" b="0"/>
                  <wp:docPr id="35850" name="Picture 35850" descr="poli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ce st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303802"/>
                          </a:xfrm>
                          <a:prstGeom prst="rect">
                            <a:avLst/>
                          </a:prstGeom>
                          <a:noFill/>
                        </pic:spPr>
                      </pic:pic>
                    </a:graphicData>
                  </a:graphic>
                </wp:inline>
              </w:drawing>
            </w:r>
          </w:p>
        </w:tc>
        <w:tc>
          <w:tcPr>
            <w:tcW w:w="4950" w:type="dxa"/>
            <w:tcMar>
              <w:left w:w="0" w:type="dxa"/>
              <w:right w:w="0" w:type="dxa"/>
            </w:tcMar>
          </w:tcPr>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An open corner creates a welcoming presence, while the entrance is provided with shade and weather protection</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The building remains the same height across its façade, but clearstory windows provide a separation from the façade, which creates visual interest</w:t>
            </w:r>
          </w:p>
          <w:p w:rsidR="000D2004" w:rsidRPr="000D2004" w:rsidRDefault="000D2004" w:rsidP="000D2004">
            <w:pPr>
              <w:pStyle w:val="NoSpacing"/>
              <w:numPr>
                <w:ilvl w:val="0"/>
                <w:numId w:val="39"/>
              </w:numPr>
              <w:spacing w:before="0" w:after="0"/>
              <w:ind w:left="270" w:hanging="180"/>
              <w:rPr>
                <w:rFonts w:ascii="Arial" w:hAnsi="Arial" w:cs="Arial"/>
                <w:i/>
                <w:sz w:val="24"/>
                <w:szCs w:val="24"/>
              </w:rPr>
            </w:pPr>
            <w:r w:rsidRPr="000D2004">
              <w:rPr>
                <w:rFonts w:ascii="Arial" w:hAnsi="Arial" w:cs="Arial"/>
                <w:i/>
                <w:sz w:val="24"/>
                <w:szCs w:val="24"/>
              </w:rPr>
              <w:t>Trees are provided, though additional landscaping would allow the building to better relate to the scale of pedestrians</w:t>
            </w:r>
          </w:p>
          <w:p w:rsidR="000D2004" w:rsidRPr="000D2004" w:rsidRDefault="000D2004" w:rsidP="000D2004">
            <w:pPr>
              <w:pStyle w:val="ListParagraph"/>
              <w:widowControl w:val="0"/>
              <w:numPr>
                <w:ilvl w:val="0"/>
                <w:numId w:val="39"/>
              </w:numPr>
              <w:ind w:left="270" w:hanging="180"/>
              <w:rPr>
                <w:rFonts w:cs="Arial"/>
                <w:sz w:val="24"/>
                <w:szCs w:val="24"/>
              </w:rPr>
            </w:pPr>
            <w:r w:rsidRPr="000D2004">
              <w:rPr>
                <w:rFonts w:cs="Arial"/>
                <w:i/>
                <w:sz w:val="24"/>
                <w:szCs w:val="24"/>
              </w:rPr>
              <w:t>Simple, clean details are created using a palette of basic materials: masonry, glass, metal panels, and concrete</w:t>
            </w:r>
          </w:p>
        </w:tc>
      </w:tr>
    </w:tbl>
    <w:p w:rsidR="000D2004" w:rsidRPr="000D2004" w:rsidRDefault="000D2004" w:rsidP="000D2004">
      <w:pPr>
        <w:pStyle w:val="list-A"/>
        <w:widowControl/>
        <w:rPr>
          <w:rFonts w:eastAsia="Calibri"/>
        </w:rPr>
      </w:pPr>
      <w:r w:rsidRPr="000D2004">
        <w:rPr>
          <w:rFonts w:eastAsia="Calibri"/>
        </w:rPr>
        <w:t>B.</w:t>
      </w:r>
      <w:r w:rsidRPr="000D2004">
        <w:rPr>
          <w:rFonts w:eastAsia="Calibri"/>
        </w:rPr>
        <w:tab/>
      </w:r>
      <w:r w:rsidRPr="000D2004">
        <w:rPr>
          <w:rFonts w:eastAsia="Calibri"/>
          <w:i/>
        </w:rPr>
        <w:t>Entrances</w:t>
      </w:r>
      <w:r w:rsidRPr="000D2004">
        <w:rPr>
          <w:rFonts w:eastAsia="Calibri"/>
        </w:rPr>
        <w:t>. Non-residential or mixed-use b</w:t>
      </w:r>
      <w:r w:rsidRPr="000D2004">
        <w:t>uildings must have a customer entrance door facing each abutting street. For buildings facing two (2) streets, a corner entrance door is allowed.</w:t>
      </w:r>
    </w:p>
    <w:p w:rsidR="000D2004" w:rsidRPr="000D2004" w:rsidRDefault="000D2004" w:rsidP="000D2004">
      <w:pPr>
        <w:pStyle w:val="list-A"/>
        <w:rPr>
          <w:rFonts w:eastAsia="Calibri"/>
        </w:rPr>
      </w:pPr>
      <w:r w:rsidRPr="000D2004">
        <w:rPr>
          <w:rFonts w:eastAsia="Calibri"/>
        </w:rPr>
        <w:t>C.</w:t>
      </w:r>
      <w:r w:rsidRPr="000D2004">
        <w:rPr>
          <w:rFonts w:eastAsia="Calibri"/>
        </w:rPr>
        <w:tab/>
      </w:r>
      <w:r w:rsidRPr="000D2004">
        <w:rPr>
          <w:rFonts w:eastAsia="Calibri"/>
          <w:i/>
        </w:rPr>
        <w:t>Garage doors for outdoor seating</w:t>
      </w:r>
      <w:r w:rsidRPr="000D2004">
        <w:rPr>
          <w:rFonts w:eastAsia="Calibri"/>
        </w:rPr>
        <w:t xml:space="preserve">. A use with outdoor seating may utilize a garage door in relation to the outdoor seating </w:t>
      </w:r>
      <w:r w:rsidRPr="000D2004">
        <w:t>if a minimum of seventy-five (75) percent of the garage door is transparent.</w:t>
      </w:r>
    </w:p>
    <w:p w:rsidR="000D2004" w:rsidRPr="000D2004" w:rsidRDefault="000D2004" w:rsidP="000D2004">
      <w:pPr>
        <w:pStyle w:val="list-A"/>
        <w:keepNext/>
        <w:widowControl/>
        <w:rPr>
          <w:snapToGrid w:val="0"/>
        </w:rPr>
      </w:pPr>
      <w:r w:rsidRPr="000D2004">
        <w:rPr>
          <w:snapToGrid w:val="0"/>
        </w:rPr>
        <w:t>D.</w:t>
      </w:r>
      <w:r w:rsidRPr="000D2004">
        <w:rPr>
          <w:snapToGrid w:val="0"/>
        </w:rPr>
        <w:tab/>
      </w:r>
      <w:r w:rsidRPr="000D2004">
        <w:rPr>
          <w:i/>
          <w:snapToGrid w:val="0"/>
        </w:rPr>
        <w:t xml:space="preserve">Mural. </w:t>
      </w:r>
      <w:r w:rsidRPr="000D2004">
        <w:rPr>
          <w:snapToGrid w:val="0"/>
        </w:rPr>
        <w:t>Murals are allowed on building walls and masonry fences or enclosures. A mural:</w:t>
      </w:r>
    </w:p>
    <w:p w:rsidR="000D2004" w:rsidRPr="000D2004" w:rsidRDefault="000D2004" w:rsidP="000D2004">
      <w:pPr>
        <w:pStyle w:val="list-10"/>
        <w:rPr>
          <w:snapToGrid w:val="0"/>
        </w:rPr>
      </w:pPr>
      <w:r w:rsidRPr="000D2004">
        <w:rPr>
          <w:snapToGrid w:val="0"/>
        </w:rPr>
        <w:t>1.</w:t>
      </w:r>
      <w:r w:rsidRPr="000D2004">
        <w:rPr>
          <w:snapToGrid w:val="0"/>
        </w:rPr>
        <w:tab/>
        <w:t>Shall not:</w:t>
      </w:r>
    </w:p>
    <w:p w:rsidR="000D2004" w:rsidRPr="000D2004" w:rsidRDefault="000D2004" w:rsidP="000D2004">
      <w:pPr>
        <w:pStyle w:val="list-a0"/>
        <w:rPr>
          <w:snapToGrid w:val="0"/>
        </w:rPr>
      </w:pPr>
      <w:proofErr w:type="gramStart"/>
      <w:r w:rsidRPr="000D2004">
        <w:rPr>
          <w:snapToGrid w:val="0"/>
        </w:rPr>
        <w:t>a</w:t>
      </w:r>
      <w:proofErr w:type="gramEnd"/>
      <w:r w:rsidRPr="000D2004">
        <w:rPr>
          <w:snapToGrid w:val="0"/>
        </w:rPr>
        <w:t>.</w:t>
      </w:r>
      <w:r w:rsidRPr="000D2004">
        <w:rPr>
          <w:snapToGrid w:val="0"/>
        </w:rPr>
        <w:tab/>
        <w:t>Extend more than six (6) inches from the surface on which it is applied;</w:t>
      </w:r>
    </w:p>
    <w:p w:rsidR="000D2004" w:rsidRPr="000D2004" w:rsidRDefault="000D2004" w:rsidP="000D2004">
      <w:pPr>
        <w:pStyle w:val="list-a0"/>
        <w:rPr>
          <w:snapToGrid w:val="0"/>
        </w:rPr>
      </w:pPr>
      <w:r w:rsidRPr="000D2004">
        <w:rPr>
          <w:snapToGrid w:val="0"/>
        </w:rPr>
        <w:t>b.</w:t>
      </w:r>
      <w:r w:rsidRPr="000D2004">
        <w:rPr>
          <w:snapToGrid w:val="0"/>
        </w:rPr>
        <w:tab/>
        <w:t>Extend beyond the height of the structure on which it is applied;</w:t>
      </w:r>
    </w:p>
    <w:p w:rsidR="000D2004" w:rsidRPr="000D2004" w:rsidRDefault="000D2004" w:rsidP="000D2004">
      <w:pPr>
        <w:pStyle w:val="list-a0"/>
        <w:rPr>
          <w:snapToGrid w:val="0"/>
        </w:rPr>
      </w:pPr>
      <w:r w:rsidRPr="000D2004">
        <w:rPr>
          <w:snapToGrid w:val="0"/>
        </w:rPr>
        <w:t>c.</w:t>
      </w:r>
      <w:r w:rsidRPr="000D2004">
        <w:rPr>
          <w:snapToGrid w:val="0"/>
        </w:rPr>
        <w:tab/>
        <w:t>Obscure required openings; and</w:t>
      </w:r>
    </w:p>
    <w:p w:rsidR="000D2004" w:rsidRPr="000D2004" w:rsidRDefault="000D2004" w:rsidP="000D2004">
      <w:pPr>
        <w:pStyle w:val="list-a0"/>
        <w:rPr>
          <w:snapToGrid w:val="0"/>
        </w:rPr>
      </w:pPr>
      <w:r w:rsidRPr="000D2004">
        <w:rPr>
          <w:snapToGrid w:val="0"/>
        </w:rPr>
        <w:t>d.</w:t>
      </w:r>
      <w:r w:rsidRPr="000D2004">
        <w:rPr>
          <w:snapToGrid w:val="0"/>
        </w:rPr>
        <w:tab/>
        <w:t>Include moving or protruding elements.</w:t>
      </w:r>
    </w:p>
    <w:p w:rsidR="000D2004" w:rsidRPr="000D2004" w:rsidRDefault="000D2004" w:rsidP="000D2004">
      <w:pPr>
        <w:pStyle w:val="list-10"/>
        <w:rPr>
          <w:snapToGrid w:val="0"/>
        </w:rPr>
      </w:pPr>
      <w:r w:rsidRPr="000D2004">
        <w:rPr>
          <w:snapToGrid w:val="0"/>
        </w:rPr>
        <w:t>2.</w:t>
      </w:r>
      <w:r w:rsidRPr="000D2004">
        <w:rPr>
          <w:snapToGrid w:val="0"/>
        </w:rPr>
        <w:tab/>
        <w:t xml:space="preserve">May feature the name of the artist(s) of the mural and date of completion in the form of a plaque or notation not to exceed the </w:t>
      </w:r>
      <w:proofErr w:type="gramStart"/>
      <w:r w:rsidRPr="000D2004">
        <w:rPr>
          <w:snapToGrid w:val="0"/>
        </w:rPr>
        <w:t>lesser</w:t>
      </w:r>
      <w:proofErr w:type="gramEnd"/>
      <w:r w:rsidRPr="000D2004">
        <w:rPr>
          <w:snapToGrid w:val="0"/>
        </w:rPr>
        <w:t xml:space="preserve"> of five (5) percent of the mural area or six (6) square feet. The plaque or notation bearing the name of the artist(s) must be located in a lower corner of the mural area.</w:t>
      </w:r>
    </w:p>
    <w:p w:rsidR="000D2004" w:rsidRPr="000D2004" w:rsidRDefault="000D2004" w:rsidP="000D2004">
      <w:pPr>
        <w:pStyle w:val="list-10"/>
        <w:rPr>
          <w:snapToGrid w:val="0"/>
        </w:rPr>
      </w:pPr>
      <w:r w:rsidRPr="000D2004">
        <w:rPr>
          <w:snapToGrid w:val="0"/>
        </w:rPr>
        <w:t>3.</w:t>
      </w:r>
      <w:r w:rsidRPr="000D2004">
        <w:rPr>
          <w:snapToGrid w:val="0"/>
        </w:rPr>
        <w:tab/>
        <w:t>Must be applied in a durable material or paint finish that can withstand at least five (5) years of regular wear and weathering.</w:t>
      </w:r>
    </w:p>
    <w:p w:rsidR="000D2004" w:rsidRPr="000D2004" w:rsidRDefault="000D2004" w:rsidP="000D2004">
      <w:pPr>
        <w:pStyle w:val="list-10"/>
        <w:rPr>
          <w:snapToGrid w:val="0"/>
        </w:rPr>
      </w:pPr>
      <w:r w:rsidRPr="000D2004">
        <w:rPr>
          <w:snapToGrid w:val="0"/>
        </w:rPr>
        <w:t>4.</w:t>
      </w:r>
      <w:r w:rsidRPr="000D2004">
        <w:rPr>
          <w:snapToGrid w:val="0"/>
        </w:rPr>
        <w:tab/>
        <w:t>May be externally illuminated, but may not include internally illuminated elements.</w:t>
      </w:r>
    </w:p>
    <w:p w:rsidR="000D2004" w:rsidRPr="000D2004" w:rsidRDefault="000D2004" w:rsidP="000D2004">
      <w:pPr>
        <w:pStyle w:val="Sec0"/>
        <w:keepNext/>
        <w:spacing w:before="0" w:after="0" w:line="240" w:lineRule="auto"/>
        <w:rPr>
          <w:color w:val="auto"/>
        </w:rPr>
      </w:pPr>
      <w:proofErr w:type="gramStart"/>
      <w:r w:rsidRPr="000D2004">
        <w:rPr>
          <w:color w:val="auto"/>
        </w:rPr>
        <w:t>Sec. 33-3.53.6.2.</w:t>
      </w:r>
      <w:proofErr w:type="gramEnd"/>
      <w:r w:rsidRPr="000D2004">
        <w:rPr>
          <w:color w:val="auto"/>
        </w:rPr>
        <w:t xml:space="preserve"> </w:t>
      </w:r>
      <w:proofErr w:type="gramStart"/>
      <w:r w:rsidRPr="000D2004">
        <w:rPr>
          <w:color w:val="auto"/>
        </w:rPr>
        <w:t>Site design.</w:t>
      </w:r>
      <w:proofErr w:type="gramEnd"/>
    </w:p>
    <w:p w:rsidR="000D2004" w:rsidRPr="000D2004" w:rsidRDefault="000D2004" w:rsidP="000D2004">
      <w:pPr>
        <w:pStyle w:val="list-A"/>
        <w:rPr>
          <w:rFonts w:eastAsia="Calibri"/>
        </w:rPr>
      </w:pPr>
      <w:r w:rsidRPr="000D2004">
        <w:rPr>
          <w:rFonts w:eastAsia="Calibri"/>
        </w:rPr>
        <w:t>A.</w:t>
      </w:r>
      <w:r w:rsidRPr="000D2004">
        <w:rPr>
          <w:rFonts w:eastAsia="Calibri"/>
        </w:rPr>
        <w:tab/>
      </w:r>
      <w:r w:rsidRPr="000D2004">
        <w:rPr>
          <w:rFonts w:eastAsia="Calibri"/>
          <w:i/>
        </w:rPr>
        <w:t>Site design standards</w:t>
      </w:r>
      <w:r w:rsidRPr="000D2004">
        <w:rPr>
          <w:rFonts w:eastAsia="Calibri"/>
        </w:rPr>
        <w:t xml:space="preserve">. </w:t>
      </w:r>
      <w:proofErr w:type="gramStart"/>
      <w:r w:rsidRPr="000D2004">
        <w:t>Sec. 33-6.9.</w:t>
      </w:r>
      <w:proofErr w:type="gramEnd"/>
      <w:r w:rsidRPr="000D2004">
        <w:t xml:space="preserve"> Site design shall apply.</w:t>
      </w:r>
    </w:p>
    <w:p w:rsidR="000D2004" w:rsidRPr="000D2004" w:rsidRDefault="000D2004" w:rsidP="000D2004">
      <w:pPr>
        <w:pStyle w:val="list-A"/>
        <w:rPr>
          <w:rFonts w:eastAsia="Calibri"/>
        </w:rPr>
      </w:pPr>
      <w:r w:rsidRPr="000D2004">
        <w:rPr>
          <w:rFonts w:eastAsia="Calibri"/>
        </w:rPr>
        <w:t>B.</w:t>
      </w:r>
      <w:r w:rsidRPr="000D2004">
        <w:rPr>
          <w:rFonts w:eastAsia="Calibri"/>
        </w:rPr>
        <w:tab/>
      </w:r>
      <w:r w:rsidRPr="000D2004">
        <w:rPr>
          <w:rFonts w:eastAsia="Calibri"/>
          <w:i/>
        </w:rPr>
        <w:t>Streetscape zone</w:t>
      </w:r>
      <w:r w:rsidRPr="000D2004">
        <w:rPr>
          <w:rFonts w:eastAsia="Calibri"/>
        </w:rPr>
        <w:t xml:space="preserve">. A streetscape zone shall be provided, either wholly or partly in the public right-of-way or on private property in a dedicated servitude, in accordance with the dimensions provided in Table 33-3.53.6.2-1. </w:t>
      </w:r>
      <w:r w:rsidRPr="000D2004">
        <w:t xml:space="preserve">For purposes of this section, streets not listed in Table </w:t>
      </w:r>
      <w:r w:rsidRPr="000D2004">
        <w:rPr>
          <w:rFonts w:eastAsia="Calibri"/>
        </w:rPr>
        <w:t xml:space="preserve">33-3.53.6.2-1 </w:t>
      </w:r>
      <w:r w:rsidRPr="000D2004">
        <w:t xml:space="preserve">shall comply with the standards for </w:t>
      </w:r>
      <w:proofErr w:type="spellStart"/>
      <w:r w:rsidRPr="000D2004">
        <w:t>Edenborn</w:t>
      </w:r>
      <w:proofErr w:type="spellEnd"/>
      <w:r w:rsidRPr="000D2004">
        <w:t>.</w:t>
      </w:r>
    </w:p>
    <w:p w:rsidR="000D2004" w:rsidRPr="000D2004" w:rsidRDefault="000D2004" w:rsidP="000D2004">
      <w:pPr>
        <w:pStyle w:val="list-10"/>
      </w:pPr>
      <w:r w:rsidRPr="000D2004">
        <w:t>1.</w:t>
      </w:r>
      <w:r w:rsidRPr="000D2004">
        <w:tab/>
      </w:r>
      <w:r w:rsidRPr="000D2004">
        <w:rPr>
          <w:i/>
        </w:rPr>
        <w:t>Frontage zone</w:t>
      </w:r>
      <w:r w:rsidRPr="000D2004">
        <w:t>.</w:t>
      </w:r>
    </w:p>
    <w:p w:rsidR="000D2004" w:rsidRPr="000D2004" w:rsidRDefault="000D2004" w:rsidP="000D2004">
      <w:pPr>
        <w:pStyle w:val="list-a0"/>
      </w:pPr>
      <w:r w:rsidRPr="000D2004">
        <w:t>a.</w:t>
      </w:r>
      <w:r w:rsidRPr="000D2004">
        <w:tab/>
        <w:t>The frontage zone shall be:</w:t>
      </w:r>
    </w:p>
    <w:p w:rsidR="000D2004" w:rsidRPr="000D2004" w:rsidRDefault="000D2004" w:rsidP="000D2004">
      <w:pPr>
        <w:pStyle w:val="list-11"/>
      </w:pPr>
      <w:r w:rsidRPr="000D2004">
        <w:lastRenderedPageBreak/>
        <w:t>(1)</w:t>
      </w:r>
      <w:r w:rsidRPr="000D2004">
        <w:tab/>
        <w:t>In the FC-1 district, paved with parish-approved sidewalk material and be an extension of the sidewalk.</w:t>
      </w:r>
    </w:p>
    <w:p w:rsidR="000D2004" w:rsidRPr="000D2004" w:rsidRDefault="000D2004" w:rsidP="000D2004">
      <w:pPr>
        <w:pStyle w:val="list-11"/>
      </w:pPr>
      <w:r w:rsidRPr="000D2004">
        <w:t>(2)</w:t>
      </w:r>
      <w:r w:rsidRPr="000D2004">
        <w:tab/>
        <w:t>In the FC-2 and FC-3 districts, landscaped, except driveways, walkways, plazas, or outdoor seating or display areas.</w:t>
      </w:r>
    </w:p>
    <w:p w:rsidR="000D2004" w:rsidRPr="000D2004" w:rsidRDefault="000D2004" w:rsidP="000D2004">
      <w:pPr>
        <w:pStyle w:val="list-a0"/>
        <w:rPr>
          <w:rFonts w:eastAsia="Calibri"/>
        </w:rPr>
      </w:pPr>
      <w:r w:rsidRPr="000D2004">
        <w:t>b.</w:t>
      </w:r>
      <w:r w:rsidRPr="000D2004">
        <w:tab/>
        <w:t xml:space="preserve">In the FC-1 district, outdoor seating or display may be located in the frontage zone </w:t>
      </w:r>
      <w:r w:rsidRPr="000D2004">
        <w:rPr>
          <w:rFonts w:eastAsia="Calibri"/>
        </w:rPr>
        <w:t>w</w:t>
      </w:r>
      <w:r w:rsidRPr="000D2004">
        <w:t>here at least three (3) feet of frontage zone is covered by an awning, canopy, balcony, or building overhang, provided that any tables, chairs, or display areas do not extend into the pedestrian zone and that the tables, chairs, and display areas are moved indoors when the business is closed.</w:t>
      </w:r>
    </w:p>
    <w:p w:rsidR="000D2004" w:rsidRPr="000D2004" w:rsidRDefault="000D2004" w:rsidP="000D2004">
      <w:pPr>
        <w:pStyle w:val="list-10"/>
        <w:rPr>
          <w:rFonts w:eastAsia="Calibri"/>
        </w:rPr>
      </w:pPr>
      <w:r w:rsidRPr="000D2004">
        <w:rPr>
          <w:rFonts w:eastAsia="Calibri"/>
        </w:rPr>
        <w:t>2.</w:t>
      </w:r>
      <w:r w:rsidRPr="000D2004">
        <w:rPr>
          <w:rFonts w:eastAsia="Calibri"/>
        </w:rPr>
        <w:tab/>
      </w:r>
      <w:r w:rsidRPr="000D2004">
        <w:rPr>
          <w:rFonts w:eastAsia="Calibri"/>
          <w:i/>
        </w:rPr>
        <w:t>Pedestrian zone</w:t>
      </w:r>
      <w:r w:rsidRPr="000D2004">
        <w:rPr>
          <w:rFonts w:eastAsia="Calibri"/>
        </w:rPr>
        <w:t>. The pedestrian zone shall be paved with Parish-approved sidewalk material and meet all other Parish specifications for sidewalks.</w:t>
      </w:r>
    </w:p>
    <w:p w:rsidR="000D2004" w:rsidRPr="000D2004" w:rsidRDefault="000D2004" w:rsidP="000D2004">
      <w:pPr>
        <w:pStyle w:val="list-10"/>
        <w:rPr>
          <w:rFonts w:eastAsia="Calibri"/>
        </w:rPr>
      </w:pPr>
      <w:r w:rsidRPr="000D2004">
        <w:rPr>
          <w:rFonts w:eastAsia="Calibri"/>
        </w:rPr>
        <w:t>3.</w:t>
      </w:r>
      <w:r w:rsidRPr="000D2004">
        <w:rPr>
          <w:rFonts w:eastAsia="Calibri"/>
        </w:rPr>
        <w:tab/>
      </w:r>
      <w:r w:rsidRPr="000D2004">
        <w:rPr>
          <w:rFonts w:eastAsia="Calibri"/>
          <w:i/>
        </w:rPr>
        <w:t>Furniture zone</w:t>
      </w:r>
      <w:r w:rsidRPr="000D2004">
        <w:rPr>
          <w:rFonts w:eastAsia="Calibri"/>
        </w:rPr>
        <w:t>.</w:t>
      </w:r>
    </w:p>
    <w:p w:rsidR="000D2004" w:rsidRPr="000D2004" w:rsidRDefault="000D2004" w:rsidP="000D2004">
      <w:pPr>
        <w:pStyle w:val="list-a0"/>
      </w:pPr>
      <w:r w:rsidRPr="000D2004">
        <w:t>a.</w:t>
      </w:r>
      <w:r w:rsidRPr="000D2004">
        <w:tab/>
        <w:t>The furniture zone shall be:</w:t>
      </w:r>
    </w:p>
    <w:p w:rsidR="000D2004" w:rsidRPr="000D2004" w:rsidRDefault="000D2004" w:rsidP="000D2004">
      <w:pPr>
        <w:pStyle w:val="list-11"/>
      </w:pPr>
      <w:r w:rsidRPr="000D2004">
        <w:t>(1)</w:t>
      </w:r>
      <w:r w:rsidRPr="000D2004">
        <w:tab/>
        <w:t>On 18</w:t>
      </w:r>
      <w:r w:rsidRPr="000D2004">
        <w:rPr>
          <w:vertAlign w:val="superscript"/>
        </w:rPr>
        <w:t>th</w:t>
      </w:r>
      <w:r w:rsidRPr="000D2004">
        <w:t xml:space="preserve"> Street, paved with parish-approved sidewalk material and be an extension of the sidewalk, except that landscaping may be provided if designed in a manner conducive to pedestrian traffic and on-street parking and approved by the Department of Public Works.</w:t>
      </w:r>
    </w:p>
    <w:p w:rsidR="000D2004" w:rsidRPr="000D2004" w:rsidRDefault="000D2004" w:rsidP="000D2004">
      <w:pPr>
        <w:pStyle w:val="list-11"/>
      </w:pPr>
      <w:r w:rsidRPr="000D2004">
        <w:t>(2)</w:t>
      </w:r>
      <w:r w:rsidRPr="000D2004">
        <w:tab/>
        <w:t>On other streets, landscaped except for driveways, walkways, or outdoor seating or display areas.</w:t>
      </w:r>
    </w:p>
    <w:p w:rsidR="000D2004" w:rsidRPr="000D2004" w:rsidRDefault="000D2004" w:rsidP="000D2004">
      <w:pPr>
        <w:pStyle w:val="list-a0"/>
      </w:pPr>
      <w:r w:rsidRPr="000D2004">
        <w:t>b.</w:t>
      </w:r>
      <w:r w:rsidRPr="000D2004">
        <w:tab/>
        <w:t>Street lights or other street furniture to Parish specifications may be required in the furniture zone as determined during site plan review.</w:t>
      </w:r>
    </w:p>
    <w:p w:rsidR="000D2004" w:rsidRPr="000D2004" w:rsidRDefault="000D2004" w:rsidP="000D2004">
      <w:pPr>
        <w:jc w:val="center"/>
        <w:rPr>
          <w:rFonts w:cs="Arial"/>
        </w:rPr>
      </w:pPr>
      <w:proofErr w:type="gramStart"/>
      <w:r w:rsidRPr="000D2004">
        <w:rPr>
          <w:rFonts w:eastAsia="Calibri" w:cs="Arial"/>
          <w:b/>
        </w:rPr>
        <w:t>Table 33-3.53.6.2-1.</w:t>
      </w:r>
      <w:proofErr w:type="gramEnd"/>
      <w:r w:rsidRPr="000D2004">
        <w:rPr>
          <w:rFonts w:eastAsia="Calibri" w:cs="Arial"/>
          <w:b/>
        </w:rPr>
        <w:t xml:space="preserve"> Streetscape Zone – Fat City Districts</w:t>
      </w:r>
    </w:p>
    <w:tbl>
      <w:tblPr>
        <w:tblStyle w:val="TableGrid"/>
        <w:tblW w:w="0" w:type="auto"/>
        <w:jc w:val="center"/>
        <w:tblLook w:val="04A0" w:firstRow="1" w:lastRow="0" w:firstColumn="1" w:lastColumn="0" w:noHBand="0" w:noVBand="1"/>
      </w:tblPr>
      <w:tblGrid>
        <w:gridCol w:w="1900"/>
        <w:gridCol w:w="1900"/>
        <w:gridCol w:w="1968"/>
        <w:gridCol w:w="1889"/>
        <w:gridCol w:w="12"/>
      </w:tblGrid>
      <w:tr w:rsidR="000D2004" w:rsidRPr="000D2004" w:rsidTr="00253D3A">
        <w:trPr>
          <w:gridAfter w:val="1"/>
          <w:wAfter w:w="12" w:type="dxa"/>
          <w:jc w:val="center"/>
        </w:trPr>
        <w:tc>
          <w:tcPr>
            <w:tcW w:w="1900" w:type="dxa"/>
            <w:vAlign w:val="bottom"/>
          </w:tcPr>
          <w:p w:rsidR="000D2004" w:rsidRPr="000D2004" w:rsidRDefault="000D2004" w:rsidP="000D2004">
            <w:pPr>
              <w:jc w:val="center"/>
              <w:rPr>
                <w:b/>
              </w:rPr>
            </w:pPr>
          </w:p>
        </w:tc>
        <w:tc>
          <w:tcPr>
            <w:tcW w:w="5757" w:type="dxa"/>
            <w:gridSpan w:val="3"/>
            <w:vAlign w:val="bottom"/>
          </w:tcPr>
          <w:p w:rsidR="000D2004" w:rsidRPr="000D2004" w:rsidRDefault="000D2004" w:rsidP="000D2004">
            <w:pPr>
              <w:jc w:val="center"/>
              <w:rPr>
                <w:b/>
              </w:rPr>
            </w:pPr>
            <w:r w:rsidRPr="000D2004">
              <w:rPr>
                <w:b/>
              </w:rPr>
              <w:t>Zone width (feet), minimum</w:t>
            </w:r>
          </w:p>
        </w:tc>
      </w:tr>
      <w:tr w:rsidR="000D2004" w:rsidRPr="000D2004" w:rsidTr="00253D3A">
        <w:trPr>
          <w:jc w:val="center"/>
        </w:trPr>
        <w:tc>
          <w:tcPr>
            <w:tcW w:w="1900" w:type="dxa"/>
            <w:vAlign w:val="bottom"/>
          </w:tcPr>
          <w:p w:rsidR="000D2004" w:rsidRPr="000D2004" w:rsidRDefault="000D2004" w:rsidP="000D2004">
            <w:pPr>
              <w:jc w:val="center"/>
              <w:rPr>
                <w:b/>
              </w:rPr>
            </w:pPr>
            <w:r w:rsidRPr="000D2004">
              <w:rPr>
                <w:b/>
              </w:rPr>
              <w:t>Street</w:t>
            </w:r>
          </w:p>
        </w:tc>
        <w:tc>
          <w:tcPr>
            <w:tcW w:w="1900" w:type="dxa"/>
            <w:vAlign w:val="bottom"/>
          </w:tcPr>
          <w:p w:rsidR="000D2004" w:rsidRPr="000D2004" w:rsidRDefault="000D2004" w:rsidP="000D2004">
            <w:pPr>
              <w:jc w:val="center"/>
              <w:rPr>
                <w:b/>
              </w:rPr>
            </w:pPr>
            <w:r w:rsidRPr="000D2004">
              <w:rPr>
                <w:b/>
              </w:rPr>
              <w:t>1. Frontage</w:t>
            </w:r>
          </w:p>
        </w:tc>
        <w:tc>
          <w:tcPr>
            <w:tcW w:w="1968" w:type="dxa"/>
            <w:vAlign w:val="bottom"/>
          </w:tcPr>
          <w:p w:rsidR="000D2004" w:rsidRPr="000D2004" w:rsidRDefault="000D2004" w:rsidP="000D2004">
            <w:pPr>
              <w:jc w:val="center"/>
              <w:rPr>
                <w:b/>
              </w:rPr>
            </w:pPr>
            <w:r w:rsidRPr="000D2004">
              <w:rPr>
                <w:b/>
              </w:rPr>
              <w:t>2. Pedestrian</w:t>
            </w:r>
          </w:p>
        </w:tc>
        <w:tc>
          <w:tcPr>
            <w:tcW w:w="1901" w:type="dxa"/>
            <w:gridSpan w:val="2"/>
            <w:vAlign w:val="bottom"/>
          </w:tcPr>
          <w:p w:rsidR="000D2004" w:rsidRPr="000D2004" w:rsidRDefault="000D2004" w:rsidP="000D2004">
            <w:pPr>
              <w:jc w:val="center"/>
              <w:rPr>
                <w:b/>
              </w:rPr>
            </w:pPr>
            <w:r w:rsidRPr="000D2004">
              <w:rPr>
                <w:b/>
              </w:rPr>
              <w:t>3. Furniture</w:t>
            </w:r>
          </w:p>
        </w:tc>
      </w:tr>
      <w:tr w:rsidR="000D2004" w:rsidRPr="000D2004" w:rsidTr="00253D3A">
        <w:trPr>
          <w:jc w:val="center"/>
        </w:trPr>
        <w:tc>
          <w:tcPr>
            <w:tcW w:w="1900" w:type="dxa"/>
            <w:vAlign w:val="center"/>
          </w:tcPr>
          <w:p w:rsidR="000D2004" w:rsidRPr="000D2004" w:rsidRDefault="000D2004" w:rsidP="000D2004">
            <w:r w:rsidRPr="000D2004">
              <w:t>18</w:t>
            </w:r>
            <w:r w:rsidRPr="000D2004">
              <w:rPr>
                <w:vertAlign w:val="superscript"/>
              </w:rPr>
              <w:t>th</w:t>
            </w:r>
          </w:p>
        </w:tc>
        <w:tc>
          <w:tcPr>
            <w:tcW w:w="1900" w:type="dxa"/>
            <w:vAlign w:val="center"/>
          </w:tcPr>
          <w:p w:rsidR="000D2004" w:rsidRPr="000D2004" w:rsidRDefault="000D2004" w:rsidP="000D2004">
            <w:pPr>
              <w:jc w:val="center"/>
            </w:pPr>
            <w:r w:rsidRPr="000D2004">
              <w:t>3</w:t>
            </w:r>
          </w:p>
        </w:tc>
        <w:tc>
          <w:tcPr>
            <w:tcW w:w="1968" w:type="dxa"/>
            <w:vAlign w:val="center"/>
          </w:tcPr>
          <w:p w:rsidR="000D2004" w:rsidRPr="000D2004" w:rsidRDefault="000D2004" w:rsidP="000D2004">
            <w:pPr>
              <w:jc w:val="center"/>
            </w:pPr>
            <w:r w:rsidRPr="000D2004">
              <w:t>5</w:t>
            </w:r>
          </w:p>
        </w:tc>
        <w:tc>
          <w:tcPr>
            <w:tcW w:w="1901" w:type="dxa"/>
            <w:gridSpan w:val="2"/>
            <w:vAlign w:val="center"/>
          </w:tcPr>
          <w:p w:rsidR="000D2004" w:rsidRPr="000D2004" w:rsidRDefault="000D2004" w:rsidP="000D2004">
            <w:pPr>
              <w:jc w:val="center"/>
            </w:pPr>
            <w:r w:rsidRPr="000D2004">
              <w:t>5</w:t>
            </w:r>
          </w:p>
        </w:tc>
      </w:tr>
      <w:tr w:rsidR="000D2004" w:rsidRPr="000D2004" w:rsidTr="00253D3A">
        <w:trPr>
          <w:jc w:val="center"/>
        </w:trPr>
        <w:tc>
          <w:tcPr>
            <w:tcW w:w="1900" w:type="dxa"/>
            <w:vAlign w:val="center"/>
          </w:tcPr>
          <w:p w:rsidR="000D2004" w:rsidRPr="000D2004" w:rsidRDefault="000D2004" w:rsidP="000D2004">
            <w:proofErr w:type="spellStart"/>
            <w:r w:rsidRPr="000D2004">
              <w:t>Edenborn</w:t>
            </w:r>
            <w:proofErr w:type="spellEnd"/>
          </w:p>
        </w:tc>
        <w:tc>
          <w:tcPr>
            <w:tcW w:w="1900" w:type="dxa"/>
            <w:vAlign w:val="center"/>
          </w:tcPr>
          <w:p w:rsidR="000D2004" w:rsidRPr="000D2004" w:rsidRDefault="000D2004" w:rsidP="000D2004">
            <w:pPr>
              <w:jc w:val="center"/>
            </w:pPr>
            <w:r w:rsidRPr="000D2004">
              <w:t>3</w:t>
            </w:r>
          </w:p>
        </w:tc>
        <w:tc>
          <w:tcPr>
            <w:tcW w:w="1968" w:type="dxa"/>
            <w:vAlign w:val="center"/>
          </w:tcPr>
          <w:p w:rsidR="000D2004" w:rsidRPr="000D2004" w:rsidRDefault="000D2004" w:rsidP="000D2004">
            <w:pPr>
              <w:jc w:val="center"/>
            </w:pPr>
            <w:r w:rsidRPr="000D2004">
              <w:t>5</w:t>
            </w:r>
          </w:p>
        </w:tc>
        <w:tc>
          <w:tcPr>
            <w:tcW w:w="1901" w:type="dxa"/>
            <w:gridSpan w:val="2"/>
            <w:vAlign w:val="center"/>
          </w:tcPr>
          <w:p w:rsidR="000D2004" w:rsidRPr="000D2004" w:rsidRDefault="000D2004" w:rsidP="000D2004">
            <w:pPr>
              <w:jc w:val="center"/>
            </w:pPr>
            <w:r w:rsidRPr="000D2004">
              <w:t>5</w:t>
            </w:r>
          </w:p>
        </w:tc>
      </w:tr>
      <w:tr w:rsidR="000D2004" w:rsidRPr="000D2004" w:rsidTr="00253D3A">
        <w:trPr>
          <w:jc w:val="center"/>
        </w:trPr>
        <w:tc>
          <w:tcPr>
            <w:tcW w:w="1900" w:type="dxa"/>
            <w:vAlign w:val="center"/>
          </w:tcPr>
          <w:p w:rsidR="000D2004" w:rsidRPr="000D2004" w:rsidRDefault="000D2004" w:rsidP="000D2004">
            <w:proofErr w:type="spellStart"/>
            <w:r w:rsidRPr="000D2004">
              <w:t>Hessmer</w:t>
            </w:r>
            <w:proofErr w:type="spellEnd"/>
          </w:p>
        </w:tc>
        <w:tc>
          <w:tcPr>
            <w:tcW w:w="1900" w:type="dxa"/>
            <w:vAlign w:val="center"/>
          </w:tcPr>
          <w:p w:rsidR="000D2004" w:rsidRPr="000D2004" w:rsidRDefault="000D2004" w:rsidP="000D2004">
            <w:pPr>
              <w:jc w:val="center"/>
            </w:pPr>
            <w:r w:rsidRPr="000D2004">
              <w:t>3</w:t>
            </w:r>
          </w:p>
        </w:tc>
        <w:tc>
          <w:tcPr>
            <w:tcW w:w="1968" w:type="dxa"/>
            <w:vAlign w:val="center"/>
          </w:tcPr>
          <w:p w:rsidR="000D2004" w:rsidRPr="000D2004" w:rsidRDefault="000D2004" w:rsidP="000D2004">
            <w:pPr>
              <w:jc w:val="center"/>
            </w:pPr>
            <w:r w:rsidRPr="000D2004">
              <w:t>5</w:t>
            </w:r>
          </w:p>
        </w:tc>
        <w:tc>
          <w:tcPr>
            <w:tcW w:w="1901" w:type="dxa"/>
            <w:gridSpan w:val="2"/>
            <w:vAlign w:val="center"/>
          </w:tcPr>
          <w:p w:rsidR="000D2004" w:rsidRPr="000D2004" w:rsidRDefault="000D2004" w:rsidP="000D2004">
            <w:pPr>
              <w:jc w:val="center"/>
            </w:pPr>
            <w:r w:rsidRPr="000D2004">
              <w:t>5</w:t>
            </w:r>
          </w:p>
        </w:tc>
      </w:tr>
      <w:tr w:rsidR="000D2004" w:rsidRPr="000D2004" w:rsidTr="00253D3A">
        <w:trPr>
          <w:jc w:val="center"/>
        </w:trPr>
        <w:tc>
          <w:tcPr>
            <w:tcW w:w="1900" w:type="dxa"/>
            <w:vAlign w:val="center"/>
          </w:tcPr>
          <w:p w:rsidR="000D2004" w:rsidRPr="000D2004" w:rsidRDefault="000D2004" w:rsidP="000D2004">
            <w:r w:rsidRPr="000D2004">
              <w:t>Severn</w:t>
            </w:r>
          </w:p>
        </w:tc>
        <w:tc>
          <w:tcPr>
            <w:tcW w:w="1900" w:type="dxa"/>
            <w:vAlign w:val="center"/>
          </w:tcPr>
          <w:p w:rsidR="000D2004" w:rsidRPr="000D2004" w:rsidRDefault="000D2004" w:rsidP="000D2004">
            <w:pPr>
              <w:jc w:val="center"/>
            </w:pPr>
            <w:r w:rsidRPr="000D2004">
              <w:t>3</w:t>
            </w:r>
          </w:p>
        </w:tc>
        <w:tc>
          <w:tcPr>
            <w:tcW w:w="1968" w:type="dxa"/>
            <w:vAlign w:val="center"/>
          </w:tcPr>
          <w:p w:rsidR="000D2004" w:rsidRPr="000D2004" w:rsidRDefault="000D2004" w:rsidP="000D2004">
            <w:pPr>
              <w:jc w:val="center"/>
            </w:pPr>
            <w:r w:rsidRPr="000D2004">
              <w:t>4</w:t>
            </w:r>
          </w:p>
        </w:tc>
        <w:tc>
          <w:tcPr>
            <w:tcW w:w="1901" w:type="dxa"/>
            <w:gridSpan w:val="2"/>
            <w:vAlign w:val="center"/>
          </w:tcPr>
          <w:p w:rsidR="000D2004" w:rsidRPr="000D2004" w:rsidRDefault="000D2004" w:rsidP="000D2004">
            <w:pPr>
              <w:jc w:val="center"/>
            </w:pPr>
            <w:r w:rsidRPr="000D2004">
              <w:t>10</w:t>
            </w:r>
          </w:p>
        </w:tc>
      </w:tr>
      <w:tr w:rsidR="000D2004" w:rsidRPr="000D2004" w:rsidTr="00253D3A">
        <w:trPr>
          <w:jc w:val="center"/>
        </w:trPr>
        <w:tc>
          <w:tcPr>
            <w:tcW w:w="1900" w:type="dxa"/>
            <w:vAlign w:val="center"/>
          </w:tcPr>
          <w:p w:rsidR="000D2004" w:rsidRPr="000D2004" w:rsidRDefault="000D2004" w:rsidP="000D2004">
            <w:r w:rsidRPr="000D2004">
              <w:t>Division</w:t>
            </w:r>
          </w:p>
        </w:tc>
        <w:tc>
          <w:tcPr>
            <w:tcW w:w="1900" w:type="dxa"/>
            <w:vAlign w:val="center"/>
          </w:tcPr>
          <w:p w:rsidR="000D2004" w:rsidRPr="000D2004" w:rsidRDefault="000D2004" w:rsidP="000D2004">
            <w:pPr>
              <w:jc w:val="center"/>
            </w:pPr>
            <w:r w:rsidRPr="000D2004">
              <w:t>3</w:t>
            </w:r>
          </w:p>
        </w:tc>
        <w:tc>
          <w:tcPr>
            <w:tcW w:w="1968" w:type="dxa"/>
            <w:vAlign w:val="center"/>
          </w:tcPr>
          <w:p w:rsidR="000D2004" w:rsidRPr="000D2004" w:rsidRDefault="000D2004" w:rsidP="000D2004">
            <w:pPr>
              <w:jc w:val="center"/>
            </w:pPr>
            <w:r w:rsidRPr="000D2004">
              <w:t>4</w:t>
            </w:r>
          </w:p>
        </w:tc>
        <w:tc>
          <w:tcPr>
            <w:tcW w:w="1901" w:type="dxa"/>
            <w:gridSpan w:val="2"/>
            <w:vAlign w:val="center"/>
          </w:tcPr>
          <w:p w:rsidR="000D2004" w:rsidRPr="000D2004" w:rsidRDefault="000D2004" w:rsidP="000D2004">
            <w:pPr>
              <w:jc w:val="center"/>
            </w:pPr>
            <w:r w:rsidRPr="000D2004">
              <w:t>3</w:t>
            </w:r>
          </w:p>
        </w:tc>
      </w:tr>
      <w:tr w:rsidR="000D2004" w:rsidRPr="000D2004" w:rsidTr="00253D3A">
        <w:trPr>
          <w:jc w:val="center"/>
        </w:trPr>
        <w:tc>
          <w:tcPr>
            <w:tcW w:w="1900" w:type="dxa"/>
            <w:vAlign w:val="center"/>
          </w:tcPr>
          <w:p w:rsidR="000D2004" w:rsidRPr="000D2004" w:rsidRDefault="000D2004" w:rsidP="000D2004">
            <w:proofErr w:type="spellStart"/>
            <w:r w:rsidRPr="000D2004">
              <w:t>Arnoult</w:t>
            </w:r>
            <w:proofErr w:type="spellEnd"/>
          </w:p>
        </w:tc>
        <w:tc>
          <w:tcPr>
            <w:tcW w:w="1900" w:type="dxa"/>
            <w:vAlign w:val="center"/>
          </w:tcPr>
          <w:p w:rsidR="000D2004" w:rsidRPr="000D2004" w:rsidRDefault="000D2004" w:rsidP="000D2004">
            <w:pPr>
              <w:jc w:val="center"/>
            </w:pPr>
            <w:r w:rsidRPr="000D2004">
              <w:t>3</w:t>
            </w:r>
          </w:p>
        </w:tc>
        <w:tc>
          <w:tcPr>
            <w:tcW w:w="1968" w:type="dxa"/>
            <w:vAlign w:val="center"/>
          </w:tcPr>
          <w:p w:rsidR="000D2004" w:rsidRPr="000D2004" w:rsidRDefault="000D2004" w:rsidP="000D2004">
            <w:pPr>
              <w:jc w:val="center"/>
            </w:pPr>
            <w:r w:rsidRPr="000D2004">
              <w:t>6</w:t>
            </w:r>
          </w:p>
        </w:tc>
        <w:tc>
          <w:tcPr>
            <w:tcW w:w="1901" w:type="dxa"/>
            <w:gridSpan w:val="2"/>
            <w:vAlign w:val="center"/>
          </w:tcPr>
          <w:p w:rsidR="000D2004" w:rsidRPr="000D2004" w:rsidRDefault="000D2004" w:rsidP="000D2004">
            <w:pPr>
              <w:jc w:val="center"/>
            </w:pPr>
            <w:r w:rsidRPr="000D2004">
              <w:t>5</w:t>
            </w:r>
          </w:p>
        </w:tc>
      </w:tr>
    </w:tbl>
    <w:p w:rsidR="000D2004" w:rsidRPr="000D2004" w:rsidRDefault="000D2004" w:rsidP="000D2004">
      <w:pPr>
        <w:pStyle w:val="list-A"/>
        <w:keepNext/>
        <w:rPr>
          <w:rFonts w:eastAsia="Calibri"/>
        </w:rPr>
      </w:pPr>
      <w:r w:rsidRPr="000D2004">
        <w:rPr>
          <w:rFonts w:eastAsia="Calibri"/>
        </w:rPr>
        <w:t>C.</w:t>
      </w:r>
      <w:r w:rsidRPr="000D2004">
        <w:rPr>
          <w:rFonts w:eastAsia="Calibri"/>
        </w:rPr>
        <w:tab/>
      </w:r>
      <w:r w:rsidRPr="000D2004">
        <w:rPr>
          <w:rFonts w:eastAsia="Calibri"/>
          <w:i/>
        </w:rPr>
        <w:t>Streets</w:t>
      </w:r>
      <w:r w:rsidRPr="000D2004">
        <w:rPr>
          <w:rFonts w:eastAsia="Calibri"/>
        </w:rPr>
        <w:t>.</w:t>
      </w:r>
    </w:p>
    <w:p w:rsidR="000D2004" w:rsidRPr="000D2004" w:rsidRDefault="000D2004" w:rsidP="000D2004">
      <w:pPr>
        <w:pStyle w:val="list-10"/>
        <w:rPr>
          <w:rFonts w:eastAsia="Calibri"/>
        </w:rPr>
      </w:pPr>
      <w:r w:rsidRPr="000D2004">
        <w:t>1.</w:t>
      </w:r>
      <w:r w:rsidRPr="000D2004">
        <w:tab/>
      </w:r>
      <w:r w:rsidRPr="000D2004">
        <w:rPr>
          <w:i/>
        </w:rPr>
        <w:t>Curbs</w:t>
      </w:r>
      <w:r w:rsidRPr="000D2004">
        <w:t>. Roll-over curbs are prohibited, except when not opposed by the Department of Public Works to facilitate emergency and large vehicle turning movements.</w:t>
      </w:r>
    </w:p>
    <w:p w:rsidR="000D2004" w:rsidRPr="000D2004" w:rsidRDefault="000D2004" w:rsidP="000D2004">
      <w:pPr>
        <w:pStyle w:val="list-10"/>
      </w:pPr>
      <w:r w:rsidRPr="000D2004">
        <w:t>2.</w:t>
      </w:r>
      <w:r w:rsidRPr="000D2004">
        <w:tab/>
      </w:r>
      <w:r w:rsidRPr="000D2004">
        <w:rPr>
          <w:i/>
        </w:rPr>
        <w:t>On-street parking</w:t>
      </w:r>
      <w:r w:rsidRPr="000D2004">
        <w:t>. The creation of new on-street parking may be approved if:</w:t>
      </w:r>
    </w:p>
    <w:p w:rsidR="000D2004" w:rsidRPr="000D2004" w:rsidRDefault="000D2004" w:rsidP="000D2004">
      <w:pPr>
        <w:pStyle w:val="list-a0"/>
      </w:pPr>
      <w:r w:rsidRPr="000D2004">
        <w:t>a.</w:t>
      </w:r>
      <w:r w:rsidRPr="000D2004">
        <w:tab/>
        <w:t>The new on-street parking:</w:t>
      </w:r>
    </w:p>
    <w:p w:rsidR="000D2004" w:rsidRPr="000D2004" w:rsidRDefault="000D2004" w:rsidP="000D2004">
      <w:pPr>
        <w:pStyle w:val="list-11"/>
      </w:pPr>
      <w:r w:rsidRPr="000D2004">
        <w:t>(1)</w:t>
      </w:r>
      <w:r w:rsidRPr="000D2004">
        <w:tab/>
      </w:r>
      <w:proofErr w:type="gramStart"/>
      <w:r w:rsidRPr="000D2004">
        <w:t>Covers</w:t>
      </w:r>
      <w:proofErr w:type="gramEnd"/>
      <w:r w:rsidRPr="000D2004">
        <w:t xml:space="preserve"> not less than one-half (0.5) the length of a block;</w:t>
      </w:r>
    </w:p>
    <w:p w:rsidR="000D2004" w:rsidRPr="000D2004" w:rsidRDefault="000D2004" w:rsidP="000D2004">
      <w:pPr>
        <w:pStyle w:val="list-11"/>
      </w:pPr>
      <w:r w:rsidRPr="000D2004">
        <w:t>(2)</w:t>
      </w:r>
      <w:r w:rsidRPr="000D2004">
        <w:tab/>
        <w:t>Will not create a discontinuous pedestrian zone;</w:t>
      </w:r>
    </w:p>
    <w:p w:rsidR="000D2004" w:rsidRPr="000D2004" w:rsidRDefault="000D2004" w:rsidP="000D2004">
      <w:pPr>
        <w:pStyle w:val="list-11"/>
      </w:pPr>
      <w:r w:rsidRPr="000D2004">
        <w:t>(3)</w:t>
      </w:r>
      <w:r w:rsidRPr="000D2004">
        <w:tab/>
        <w:t>Will not create excessive burdens for the Parish; and</w:t>
      </w:r>
    </w:p>
    <w:p w:rsidR="000D2004" w:rsidRPr="000D2004" w:rsidRDefault="000D2004" w:rsidP="000D2004">
      <w:pPr>
        <w:pStyle w:val="list-a0"/>
      </w:pPr>
      <w:r w:rsidRPr="000D2004">
        <w:t>b.</w:t>
      </w:r>
      <w:r w:rsidRPr="000D2004">
        <w:tab/>
        <w:t>Adequate servitudes or rights-of-way are dedicated.</w:t>
      </w:r>
    </w:p>
    <w:p w:rsidR="000D2004" w:rsidRPr="000D2004" w:rsidRDefault="000D2004" w:rsidP="000D2004">
      <w:pPr>
        <w:pStyle w:val="list-A"/>
        <w:widowControl/>
      </w:pPr>
      <w:r w:rsidRPr="000D2004">
        <w:t>D.</w:t>
      </w:r>
      <w:r w:rsidRPr="000D2004">
        <w:tab/>
      </w:r>
      <w:r w:rsidRPr="000D2004">
        <w:rPr>
          <w:i/>
        </w:rPr>
        <w:t>Outdoor operations</w:t>
      </w:r>
      <w:r w:rsidRPr="000D2004">
        <w:t>. Outdoor seating, display, or other types of normal business operations are allowed, unless otherwise prohibited, subject to the following standards:</w:t>
      </w:r>
    </w:p>
    <w:p w:rsidR="000D2004" w:rsidRPr="000D2004" w:rsidRDefault="000D2004" w:rsidP="000D2004">
      <w:pPr>
        <w:pStyle w:val="list-10"/>
      </w:pPr>
      <w:r w:rsidRPr="000D2004">
        <w:t>1.</w:t>
      </w:r>
      <w:r w:rsidRPr="000D2004">
        <w:tab/>
        <w:t>Only the business or entity occupying the principal use may have outside operations on the development site.</w:t>
      </w:r>
    </w:p>
    <w:p w:rsidR="000D2004" w:rsidRPr="000D2004" w:rsidRDefault="000D2004" w:rsidP="000D2004">
      <w:pPr>
        <w:pStyle w:val="list-10"/>
      </w:pPr>
      <w:r w:rsidRPr="000D2004">
        <w:t>2.</w:t>
      </w:r>
      <w:r w:rsidRPr="000D2004">
        <w:tab/>
        <w:t>Where allowed, outdoor operations shall not be placed or located where it would interfere with pedestrian or building access, required vehicular parking, handicapped or emergency access, or public utilities or infrastructure.</w:t>
      </w:r>
    </w:p>
    <w:p w:rsidR="000D2004" w:rsidRPr="000D2004" w:rsidRDefault="000D2004" w:rsidP="000D2004">
      <w:pPr>
        <w:pStyle w:val="list-10"/>
      </w:pPr>
      <w:r w:rsidRPr="000D2004">
        <w:t>3.</w:t>
      </w:r>
      <w:r w:rsidRPr="000D2004">
        <w:tab/>
      </w:r>
      <w:r w:rsidRPr="000D2004">
        <w:rPr>
          <w:i/>
        </w:rPr>
        <w:t>Outdoor display</w:t>
      </w:r>
      <w:r w:rsidRPr="000D2004">
        <w:t>. Outdoor display of retail goods, wares, or merchandise shall be located:</w:t>
      </w:r>
    </w:p>
    <w:p w:rsidR="000D2004" w:rsidRPr="000D2004" w:rsidRDefault="000D2004" w:rsidP="000D2004">
      <w:pPr>
        <w:pStyle w:val="list-a0"/>
      </w:pPr>
      <w:r w:rsidRPr="000D2004">
        <w:t>a.</w:t>
      </w:r>
      <w:r w:rsidRPr="000D2004">
        <w:tab/>
        <w:t>Under an awning or canopy; and</w:t>
      </w:r>
    </w:p>
    <w:p w:rsidR="000D2004" w:rsidRPr="000D2004" w:rsidRDefault="000D2004" w:rsidP="000D2004">
      <w:pPr>
        <w:pStyle w:val="list-a0"/>
      </w:pPr>
      <w:proofErr w:type="gramStart"/>
      <w:r w:rsidRPr="000D2004">
        <w:t>b</w:t>
      </w:r>
      <w:proofErr w:type="gramEnd"/>
      <w:r w:rsidRPr="000D2004">
        <w:t>.</w:t>
      </w:r>
      <w:r w:rsidRPr="000D2004">
        <w:tab/>
        <w:t>In an area abutting and not more than three (3) feet from the storefront.</w:t>
      </w:r>
    </w:p>
    <w:p w:rsidR="000D2004" w:rsidRPr="000D2004" w:rsidRDefault="000D2004" w:rsidP="00011C5A">
      <w:pPr>
        <w:pStyle w:val="list-10"/>
        <w:keepNext/>
      </w:pPr>
      <w:r w:rsidRPr="000D2004">
        <w:lastRenderedPageBreak/>
        <w:t>4.</w:t>
      </w:r>
      <w:r w:rsidRPr="000D2004">
        <w:tab/>
      </w:r>
      <w:r w:rsidRPr="000D2004">
        <w:rPr>
          <w:i/>
        </w:rPr>
        <w:t>Outdoor storage</w:t>
      </w:r>
      <w:r w:rsidRPr="000D2004">
        <w:t>.</w:t>
      </w:r>
    </w:p>
    <w:p w:rsidR="000D2004" w:rsidRPr="000D2004" w:rsidRDefault="000D2004" w:rsidP="000D2004">
      <w:pPr>
        <w:pStyle w:val="list-a0"/>
      </w:pPr>
      <w:r w:rsidRPr="000D2004">
        <w:t>a.</w:t>
      </w:r>
      <w:r w:rsidRPr="000D2004">
        <w:tab/>
        <w:t>No outdoor storage is allowed in the front or side yard.</w:t>
      </w:r>
    </w:p>
    <w:p w:rsidR="000D2004" w:rsidRPr="000D2004" w:rsidRDefault="000D2004" w:rsidP="000D2004">
      <w:pPr>
        <w:pStyle w:val="list-a0"/>
      </w:pPr>
      <w:r w:rsidRPr="000D2004">
        <w:t>b.</w:t>
      </w:r>
      <w:r w:rsidRPr="000D2004">
        <w:tab/>
        <w:t>In the rear yard, outdoor storage areas shall be completely screened from the public street view.</w:t>
      </w:r>
    </w:p>
    <w:p w:rsidR="000D2004" w:rsidRPr="000D2004" w:rsidRDefault="000D2004" w:rsidP="000D2004">
      <w:pPr>
        <w:pStyle w:val="list-a0"/>
      </w:pPr>
      <w:r w:rsidRPr="000D2004">
        <w:t>c.</w:t>
      </w:r>
      <w:r w:rsidRPr="000D2004">
        <w:tab/>
        <w:t>The unenclosed or unsheltered storage or keeping of any old, stripped, wrecked, partially dismantled, or otherwise non-operating vehicles, machinery, implements, equipment, building materials, or personal property of any kind, which is no longer in good operating condition or safely usable for the purposes for which it was manufactured, is prohibited, pursuant to Article III Trash, vegetation and property maintenance in Chapter 19 Nuisances of this Code.</w:t>
      </w:r>
    </w:p>
    <w:p w:rsidR="000D2004" w:rsidRPr="000D2004" w:rsidRDefault="000D2004" w:rsidP="000D2004">
      <w:pPr>
        <w:pStyle w:val="list-10"/>
      </w:pPr>
      <w:r w:rsidRPr="000D2004">
        <w:t>5.</w:t>
      </w:r>
      <w:r w:rsidRPr="000D2004">
        <w:tab/>
      </w:r>
      <w:r w:rsidRPr="000D2004">
        <w:rPr>
          <w:i/>
        </w:rPr>
        <w:t>Outdoor speakers</w:t>
      </w:r>
      <w:r w:rsidRPr="000D2004">
        <w:t>.</w:t>
      </w:r>
    </w:p>
    <w:p w:rsidR="000D2004" w:rsidRPr="000D2004" w:rsidRDefault="000D2004" w:rsidP="000D2004">
      <w:pPr>
        <w:pStyle w:val="list-a0"/>
      </w:pPr>
      <w:r w:rsidRPr="000D2004">
        <w:t>a.</w:t>
      </w:r>
      <w:r w:rsidRPr="000D2004">
        <w:tab/>
        <w:t>In the FC-1 district, outdoor speakers are prohibited except if authorized by the Council through a special event permit.</w:t>
      </w:r>
    </w:p>
    <w:p w:rsidR="000D2004" w:rsidRPr="000D2004" w:rsidRDefault="000D2004" w:rsidP="000D2004">
      <w:pPr>
        <w:pStyle w:val="list-a0"/>
      </w:pPr>
      <w:r w:rsidRPr="000D2004">
        <w:t>b.</w:t>
      </w:r>
      <w:r w:rsidRPr="000D2004">
        <w:tab/>
        <w:t>In the FC-2 district, outdoor speakers are prohibited.</w:t>
      </w:r>
    </w:p>
    <w:p w:rsidR="000D2004" w:rsidRPr="000D2004" w:rsidRDefault="000D2004" w:rsidP="000D2004">
      <w:pPr>
        <w:pStyle w:val="list-A"/>
        <w:keepNext/>
        <w:rPr>
          <w:rFonts w:eastAsia="Calibri"/>
        </w:rPr>
      </w:pPr>
      <w:r w:rsidRPr="000D2004">
        <w:rPr>
          <w:rFonts w:eastAsia="Calibri"/>
        </w:rPr>
        <w:t>E.</w:t>
      </w:r>
      <w:r w:rsidRPr="000D2004">
        <w:rPr>
          <w:rFonts w:eastAsia="Calibri"/>
        </w:rPr>
        <w:tab/>
      </w:r>
      <w:r w:rsidRPr="000D2004">
        <w:rPr>
          <w:rFonts w:eastAsia="Calibri"/>
          <w:i/>
        </w:rPr>
        <w:t>Fences</w:t>
      </w:r>
      <w:r w:rsidRPr="000D2004">
        <w:rPr>
          <w:rFonts w:eastAsia="Calibri"/>
        </w:rPr>
        <w:t>.</w:t>
      </w:r>
    </w:p>
    <w:p w:rsidR="000D2004" w:rsidRPr="000D2004" w:rsidRDefault="000D2004" w:rsidP="000D2004">
      <w:pPr>
        <w:pStyle w:val="list-10"/>
      </w:pPr>
      <w:r w:rsidRPr="000D2004">
        <w:t>1.</w:t>
      </w:r>
      <w:r w:rsidRPr="000D2004">
        <w:tab/>
      </w:r>
      <w:r w:rsidRPr="000D2004">
        <w:rPr>
          <w:i/>
        </w:rPr>
        <w:t>Front and corner side</w:t>
      </w:r>
      <w:r w:rsidRPr="000D2004">
        <w:t>. No fence shall be located in front of the front or corner side building line, except an ornamental fence not taller than forty-two (42) inches used to enclose an allowed outdoor seating area.</w:t>
      </w:r>
    </w:p>
    <w:p w:rsidR="000D2004" w:rsidRPr="000D2004" w:rsidRDefault="000D2004" w:rsidP="000D2004">
      <w:pPr>
        <w:pStyle w:val="list-10"/>
      </w:pPr>
      <w:r w:rsidRPr="000D2004">
        <w:t>2.</w:t>
      </w:r>
      <w:r w:rsidRPr="000D2004">
        <w:tab/>
      </w:r>
      <w:r w:rsidRPr="000D2004">
        <w:rPr>
          <w:i/>
        </w:rPr>
        <w:t>Interior side and rear</w:t>
      </w:r>
      <w:r w:rsidRPr="000D2004">
        <w:t>. A fence may be located behind or in alignment with the front or corner side building line, subject to the following:</w:t>
      </w:r>
    </w:p>
    <w:p w:rsidR="000D2004" w:rsidRPr="000D2004" w:rsidRDefault="000D2004" w:rsidP="000D2004">
      <w:pPr>
        <w:pStyle w:val="list-a0"/>
      </w:pPr>
      <w:r w:rsidRPr="000D2004">
        <w:t>a.</w:t>
      </w:r>
      <w:r w:rsidRPr="000D2004">
        <w:tab/>
        <w:t>Fences facing streets:</w:t>
      </w:r>
    </w:p>
    <w:p w:rsidR="000D2004" w:rsidRPr="000D2004" w:rsidRDefault="000D2004" w:rsidP="000D2004">
      <w:pPr>
        <w:pStyle w:val="list-11"/>
        <w:widowControl/>
      </w:pPr>
      <w:r w:rsidRPr="000D2004">
        <w:t>(1)</w:t>
      </w:r>
      <w:r w:rsidRPr="000D2004">
        <w:tab/>
        <w:t>Shall be constructed of wrought or cast metal or a similar durable material approved by the Planning Director;</w:t>
      </w:r>
    </w:p>
    <w:p w:rsidR="000D2004" w:rsidRPr="000D2004" w:rsidRDefault="000D2004" w:rsidP="000D2004">
      <w:pPr>
        <w:pStyle w:val="list-11"/>
      </w:pPr>
      <w:r w:rsidRPr="000D2004">
        <w:t>(2)</w:t>
      </w:r>
      <w:r w:rsidRPr="000D2004">
        <w:tab/>
        <w:t>May include a masonry wall a maximum height of two and one-half (2.5) feet; and</w:t>
      </w:r>
    </w:p>
    <w:p w:rsidR="000D2004" w:rsidRPr="000D2004" w:rsidRDefault="000D2004" w:rsidP="000D2004">
      <w:pPr>
        <w:pStyle w:val="list-11"/>
      </w:pPr>
      <w:r w:rsidRPr="000D2004">
        <w:t>(3)</w:t>
      </w:r>
      <w:r w:rsidRPr="000D2004">
        <w:tab/>
        <w:t>May be constructed of decorative capped vertical or horizontal wood board if the fence is set back at least twenty (20) feet from the front or corner side property line, and provided that all boards are painted, stained, or treated with preservative.</w:t>
      </w:r>
    </w:p>
    <w:p w:rsidR="000D2004" w:rsidRPr="000D2004" w:rsidRDefault="000D2004" w:rsidP="000D2004">
      <w:pPr>
        <w:pStyle w:val="list-a0"/>
      </w:pPr>
      <w:r w:rsidRPr="000D2004">
        <w:t>b.</w:t>
      </w:r>
      <w:r w:rsidRPr="000D2004">
        <w:tab/>
        <w:t xml:space="preserve">Fences not facing streets shall be wood, ornamental, or of substantially similar appearance, except that in the FC-3 district, chain link security fencing may be used but barbed and razor </w:t>
      </w:r>
      <w:proofErr w:type="gramStart"/>
      <w:r w:rsidRPr="000D2004">
        <w:t>wire are</w:t>
      </w:r>
      <w:proofErr w:type="gramEnd"/>
      <w:r w:rsidRPr="000D2004">
        <w:t xml:space="preserve"> prohibited.</w:t>
      </w:r>
    </w:p>
    <w:p w:rsidR="000D2004" w:rsidRPr="000D2004" w:rsidRDefault="000D2004" w:rsidP="000D2004">
      <w:pPr>
        <w:pStyle w:val="list-A"/>
        <w:keepNext/>
        <w:rPr>
          <w:rFonts w:eastAsia="Calibri"/>
        </w:rPr>
      </w:pPr>
      <w:r w:rsidRPr="000D2004">
        <w:rPr>
          <w:rFonts w:eastAsia="Calibri"/>
        </w:rPr>
        <w:t>F.</w:t>
      </w:r>
      <w:r w:rsidRPr="000D2004">
        <w:rPr>
          <w:rFonts w:eastAsia="Calibri"/>
        </w:rPr>
        <w:tab/>
      </w:r>
      <w:r w:rsidRPr="000D2004">
        <w:rPr>
          <w:rFonts w:eastAsia="Calibri"/>
          <w:i/>
        </w:rPr>
        <w:t>Dumpsters and trash receptacles</w:t>
      </w:r>
      <w:r w:rsidRPr="000D2004">
        <w:rPr>
          <w:rFonts w:eastAsia="Calibri"/>
        </w:rPr>
        <w:t>.</w:t>
      </w:r>
    </w:p>
    <w:p w:rsidR="000D2004" w:rsidRPr="000D2004" w:rsidRDefault="000D2004" w:rsidP="000D2004">
      <w:pPr>
        <w:pStyle w:val="list-10"/>
      </w:pPr>
      <w:r w:rsidRPr="000D2004">
        <w:rPr>
          <w:rFonts w:eastAsia="Calibri"/>
        </w:rPr>
        <w:t>1.</w:t>
      </w:r>
      <w:r w:rsidRPr="000D2004">
        <w:rPr>
          <w:rFonts w:eastAsia="Calibri"/>
        </w:rPr>
        <w:tab/>
      </w:r>
      <w:r w:rsidRPr="000D2004">
        <w:rPr>
          <w:rFonts w:eastAsia="Calibri"/>
          <w:i/>
        </w:rPr>
        <w:t>Dumpsters prohibited</w:t>
      </w:r>
      <w:r w:rsidRPr="000D2004">
        <w:rPr>
          <w:rFonts w:eastAsia="Calibri"/>
        </w:rPr>
        <w:t xml:space="preserve">. In the FC-1 district, </w:t>
      </w:r>
      <w:r w:rsidRPr="000D2004">
        <w:t>dumpsters are prohibited, except that a food service operation (FSO), as defined in Sec. 27-143 of this Code, is permitted to use a dumpster, subject to all applicable requirements and the following additional condition: If granted a hardship for location, a dumpster enclosure located between the property line and the building line shall be constructed of concrete block and clad in the same materials as the principal building with a landscape buffer of two and one-half (2.5) feet on all sides excluding the service entrance to the dumpster enclosure.</w:t>
      </w:r>
    </w:p>
    <w:p w:rsidR="000D2004" w:rsidRPr="000D2004" w:rsidRDefault="000D2004" w:rsidP="000D2004">
      <w:pPr>
        <w:pStyle w:val="list-10"/>
        <w:rPr>
          <w:rFonts w:eastAsia="Calibri"/>
        </w:rPr>
      </w:pPr>
      <w:r w:rsidRPr="000D2004">
        <w:t>2.</w:t>
      </w:r>
      <w:r w:rsidRPr="000D2004">
        <w:tab/>
        <w:t>Trash receptacles shall not be located between the front or corner side building line and the street between the hours of 6:00 AM and midnight.</w:t>
      </w:r>
    </w:p>
    <w:p w:rsidR="000D2004" w:rsidRPr="000D2004" w:rsidRDefault="000D2004" w:rsidP="000D2004">
      <w:pPr>
        <w:pStyle w:val="Sec0"/>
        <w:spacing w:before="0" w:after="0" w:line="240" w:lineRule="auto"/>
        <w:rPr>
          <w:color w:val="auto"/>
        </w:rPr>
      </w:pPr>
      <w:proofErr w:type="gramStart"/>
      <w:r w:rsidRPr="000D2004">
        <w:rPr>
          <w:color w:val="auto"/>
        </w:rPr>
        <w:t>Sec. 33-3.53.6.3.</w:t>
      </w:r>
      <w:proofErr w:type="gramEnd"/>
      <w:r w:rsidRPr="000D2004">
        <w:rPr>
          <w:color w:val="auto"/>
        </w:rPr>
        <w:t xml:space="preserve"> </w:t>
      </w:r>
      <w:proofErr w:type="gramStart"/>
      <w:r w:rsidRPr="000D2004">
        <w:rPr>
          <w:color w:val="auto"/>
        </w:rPr>
        <w:t>Landscaping.</w:t>
      </w:r>
      <w:proofErr w:type="gramEnd"/>
    </w:p>
    <w:p w:rsidR="000D2004" w:rsidRPr="000D2004" w:rsidRDefault="000D2004" w:rsidP="000D2004">
      <w:pPr>
        <w:pStyle w:val="list-A"/>
        <w:rPr>
          <w:rFonts w:eastAsia="Calibri"/>
        </w:rPr>
      </w:pPr>
      <w:r w:rsidRPr="000D2004">
        <w:rPr>
          <w:rFonts w:eastAsia="Calibri"/>
        </w:rPr>
        <w:t>A.</w:t>
      </w:r>
      <w:r w:rsidRPr="000D2004">
        <w:rPr>
          <w:rFonts w:eastAsia="Calibri"/>
        </w:rPr>
        <w:tab/>
        <w:t>Sec. 33-6.25 Landscaping, buffering, and screening shall apply, except that on 18</w:t>
      </w:r>
      <w:r w:rsidRPr="000D2004">
        <w:rPr>
          <w:rFonts w:eastAsia="Calibri"/>
          <w:vertAlign w:val="superscript"/>
        </w:rPr>
        <w:t>th</w:t>
      </w:r>
      <w:r w:rsidRPr="000D2004">
        <w:rPr>
          <w:rFonts w:eastAsia="Calibri"/>
        </w:rPr>
        <w:t xml:space="preserve"> Street the Parish may require all or a portion of the</w:t>
      </w:r>
      <w:r w:rsidRPr="000D2004">
        <w:t xml:space="preserve"> area between the front or corner side property line and the building line to be paved with parish-approved sidewalk material as an extension of the sidewalk.</w:t>
      </w:r>
    </w:p>
    <w:p w:rsidR="000D2004" w:rsidRPr="000D2004" w:rsidRDefault="000D2004" w:rsidP="000D2004">
      <w:pPr>
        <w:pStyle w:val="list-A"/>
        <w:widowControl/>
      </w:pPr>
      <w:r w:rsidRPr="000D2004">
        <w:rPr>
          <w:rFonts w:eastAsia="Calibri"/>
        </w:rPr>
        <w:t>B.</w:t>
      </w:r>
      <w:r w:rsidRPr="000D2004">
        <w:rPr>
          <w:rFonts w:eastAsia="Calibri"/>
        </w:rPr>
        <w:tab/>
      </w:r>
      <w:r w:rsidRPr="000D2004">
        <w:t>Trees proposed to meet the Streetscape greenspace requirement may be located within the right-of-way in accordance with the provisions of Chapter 37 of this Code.</w:t>
      </w:r>
    </w:p>
    <w:p w:rsidR="000D2004" w:rsidRPr="000D2004" w:rsidRDefault="000D2004" w:rsidP="000D2004">
      <w:pPr>
        <w:pStyle w:val="list-A"/>
        <w:widowControl/>
      </w:pPr>
      <w:r w:rsidRPr="000D2004">
        <w:t>C.</w:t>
      </w:r>
      <w:r w:rsidRPr="000D2004">
        <w:tab/>
      </w:r>
      <w:r w:rsidRPr="000D2004">
        <w:rPr>
          <w:rFonts w:eastAsia="Calibri"/>
        </w:rPr>
        <w:t>In lieu of the Parking lot perimeter street rights-of-way greenspace required by Sec. 33-6.25.4 Standards, the following may be provided:</w:t>
      </w:r>
    </w:p>
    <w:p w:rsidR="000D2004" w:rsidRPr="000D2004" w:rsidRDefault="000D2004" w:rsidP="00011C5A">
      <w:pPr>
        <w:pStyle w:val="list-10"/>
        <w:widowControl/>
      </w:pPr>
      <w:r w:rsidRPr="000D2004">
        <w:lastRenderedPageBreak/>
        <w:t>1.</w:t>
      </w:r>
      <w:r w:rsidRPr="000D2004">
        <w:tab/>
        <w:t>A wrought or cast metal fence between the heights of three (3) and one-half (3.5) feet and seven (7) feet maximum with required landscaping;</w:t>
      </w:r>
    </w:p>
    <w:p w:rsidR="000D2004" w:rsidRPr="000D2004" w:rsidRDefault="000D2004" w:rsidP="000D2004">
      <w:pPr>
        <w:pStyle w:val="list-10"/>
      </w:pPr>
      <w:r w:rsidRPr="000D2004">
        <w:t>2.</w:t>
      </w:r>
      <w:r w:rsidRPr="000D2004">
        <w:tab/>
        <w:t>An opaque masonry wall no higher than three and one-half (3.5) feet in height with required landscaping; or</w:t>
      </w:r>
    </w:p>
    <w:p w:rsidR="000D2004" w:rsidRPr="000D2004" w:rsidRDefault="000D2004" w:rsidP="000D2004">
      <w:pPr>
        <w:pStyle w:val="list-10"/>
      </w:pPr>
      <w:r w:rsidRPr="000D2004">
        <w:t>3.</w:t>
      </w:r>
      <w:r w:rsidRPr="000D2004">
        <w:tab/>
        <w:t>A combination of wrought or cast metal and masonry between the heights of three and one-half (3.5) feet and seven (7) feet maximum with required landscaping. The masonry portion shall not exceed fifty percent (50%) of the overall height of the fence.</w:t>
      </w:r>
    </w:p>
    <w:p w:rsidR="000D2004" w:rsidRPr="000D2004" w:rsidRDefault="000D2004" w:rsidP="000D2004">
      <w:pPr>
        <w:pStyle w:val="list-A"/>
      </w:pPr>
      <w:r w:rsidRPr="000D2004">
        <w:t>D.</w:t>
      </w:r>
      <w:r w:rsidRPr="000D2004">
        <w:tab/>
        <w:t xml:space="preserve">Small to medium shade trees </w:t>
      </w:r>
      <w:proofErr w:type="gramStart"/>
      <w:r w:rsidRPr="000D2004">
        <w:t>are</w:t>
      </w:r>
      <w:proofErr w:type="gramEnd"/>
      <w:r w:rsidRPr="000D2004">
        <w:t xml:space="preserve"> encouraged on provided perimeter buffer strips and interior parking islands.</w:t>
      </w:r>
    </w:p>
    <w:p w:rsidR="000D2004" w:rsidRPr="000D2004" w:rsidRDefault="000D2004" w:rsidP="000D2004">
      <w:pPr>
        <w:pStyle w:val="list-A"/>
        <w:rPr>
          <w:rFonts w:eastAsia="Calibri"/>
        </w:rPr>
      </w:pPr>
      <w:r w:rsidRPr="000D2004">
        <w:t>E.</w:t>
      </w:r>
      <w:r w:rsidRPr="000D2004">
        <w:tab/>
      </w:r>
      <w:r w:rsidRPr="000D2004">
        <w:rPr>
          <w:spacing w:val="-5"/>
        </w:rPr>
        <w:t xml:space="preserve">If a ministerial exception for </w:t>
      </w:r>
      <w:r w:rsidRPr="000D2004">
        <w:t xml:space="preserve">required Streetscape trees </w:t>
      </w:r>
      <w:r w:rsidRPr="000D2004">
        <w:rPr>
          <w:spacing w:val="-5"/>
        </w:rPr>
        <w:t xml:space="preserve">is requested and is not approved, the property owner may provide </w:t>
      </w:r>
      <w:r w:rsidRPr="000D2004">
        <w:t>the monetary value of the required Streetscape tree(s), as determined by the Parish Arborist. Payments in lieu of required Streetscape trees shall be paid to the Parish Department of Parkways and shall be placed in an account dedicated to the planting or maintenance of trees on public property within the Fat City zoning districts.</w:t>
      </w:r>
    </w:p>
    <w:p w:rsidR="000D2004" w:rsidRPr="000D2004" w:rsidRDefault="000D2004" w:rsidP="000D2004">
      <w:pPr>
        <w:pStyle w:val="Sec0"/>
        <w:spacing w:before="0" w:after="0" w:line="240" w:lineRule="auto"/>
        <w:rPr>
          <w:color w:val="auto"/>
        </w:rPr>
      </w:pPr>
      <w:proofErr w:type="gramStart"/>
      <w:r w:rsidRPr="000D2004">
        <w:rPr>
          <w:color w:val="auto"/>
        </w:rPr>
        <w:t>Sec. 33-3.53.6.4.</w:t>
      </w:r>
      <w:proofErr w:type="gramEnd"/>
      <w:r w:rsidRPr="000D2004">
        <w:rPr>
          <w:color w:val="auto"/>
        </w:rPr>
        <w:t xml:space="preserve"> </w:t>
      </w:r>
      <w:proofErr w:type="gramStart"/>
      <w:r w:rsidRPr="000D2004">
        <w:rPr>
          <w:color w:val="auto"/>
        </w:rPr>
        <w:t>Parking, loading, and clear vision area.</w:t>
      </w:r>
      <w:proofErr w:type="gramEnd"/>
    </w:p>
    <w:p w:rsidR="000D2004" w:rsidRPr="000D2004" w:rsidRDefault="000D2004" w:rsidP="000D2004">
      <w:pPr>
        <w:pStyle w:val="list-A"/>
      </w:pPr>
      <w:r w:rsidRPr="000D2004">
        <w:t>A.</w:t>
      </w:r>
      <w:r w:rsidRPr="000D2004">
        <w:tab/>
        <w:t xml:space="preserve">Parking is required in accordance with Sec. 33-6.35 Parking, except as provided below. </w:t>
      </w:r>
      <w:proofErr w:type="gramStart"/>
      <w:r w:rsidRPr="000D2004">
        <w:t>Where the requirements of Sec. 33-6.35 conflict with the requirements of this section, the requirements of this section shall apply.</w:t>
      </w:r>
      <w:proofErr w:type="gramEnd"/>
    </w:p>
    <w:p w:rsidR="000D2004" w:rsidRPr="000D2004" w:rsidRDefault="000D2004" w:rsidP="000D2004">
      <w:pPr>
        <w:pStyle w:val="list-10"/>
      </w:pPr>
      <w:r w:rsidRPr="000D2004">
        <w:t>1.</w:t>
      </w:r>
      <w:r w:rsidRPr="000D2004">
        <w:tab/>
      </w:r>
      <w:r w:rsidRPr="000D2004">
        <w:rPr>
          <w:i/>
        </w:rPr>
        <w:t>Minimum required parking spaces</w:t>
      </w:r>
      <w:r w:rsidRPr="000D2004">
        <w:t>.</w:t>
      </w:r>
    </w:p>
    <w:p w:rsidR="000D2004" w:rsidRPr="000D2004" w:rsidRDefault="000D2004" w:rsidP="000D2004">
      <w:pPr>
        <w:pStyle w:val="list-a0"/>
      </w:pPr>
      <w:r w:rsidRPr="000D2004">
        <w:t>a.</w:t>
      </w:r>
      <w:r w:rsidRPr="000D2004">
        <w:tab/>
      </w:r>
      <w:r w:rsidRPr="000D2004">
        <w:rPr>
          <w:i/>
        </w:rPr>
        <w:t>Residential uses</w:t>
      </w:r>
      <w:r w:rsidRPr="000D2004">
        <w:t>. Dwellings, whether as part of a single- or mixed-use building, shall provide parking in accordance with Sec. 33-5.20.2 Parking.</w:t>
      </w:r>
    </w:p>
    <w:p w:rsidR="000D2004" w:rsidRPr="000D2004" w:rsidRDefault="000D2004" w:rsidP="000D2004">
      <w:pPr>
        <w:pStyle w:val="list-a0"/>
      </w:pPr>
      <w:r w:rsidRPr="000D2004">
        <w:t>b.</w:t>
      </w:r>
      <w:r w:rsidRPr="000D2004">
        <w:tab/>
      </w:r>
      <w:r w:rsidRPr="000D2004">
        <w:rPr>
          <w:i/>
        </w:rPr>
        <w:t>Off-site parking</w:t>
      </w:r>
      <w:r w:rsidRPr="000D2004">
        <w:t>. Required parking may be provided on an off-site parking facility in accordance with Sec. 33-6.35.4 Off-site parking.</w:t>
      </w:r>
    </w:p>
    <w:p w:rsidR="000D2004" w:rsidRPr="000D2004" w:rsidRDefault="000D2004" w:rsidP="000D2004">
      <w:pPr>
        <w:pStyle w:val="list-a0"/>
      </w:pPr>
      <w:r w:rsidRPr="000D2004">
        <w:t>c.</w:t>
      </w:r>
      <w:r w:rsidRPr="000D2004">
        <w:tab/>
      </w:r>
      <w:r w:rsidRPr="000D2004">
        <w:rPr>
          <w:i/>
        </w:rPr>
        <w:t>Shared parking</w:t>
      </w:r>
      <w:r w:rsidRPr="000D2004">
        <w:t>. Required parking may be provided</w:t>
      </w:r>
      <w:r w:rsidRPr="000D2004">
        <w:rPr>
          <w:bCs/>
        </w:rPr>
        <w:t xml:space="preserve"> cooperatively for two or more uses</w:t>
      </w:r>
      <w:r w:rsidRPr="000D2004">
        <w:t xml:space="preserve"> in accordance with Sec. 33-6.35.5 Shared parking.</w:t>
      </w:r>
    </w:p>
    <w:p w:rsidR="000D2004" w:rsidRPr="000D2004" w:rsidRDefault="000D2004" w:rsidP="000D2004">
      <w:pPr>
        <w:pStyle w:val="list-a0"/>
      </w:pPr>
      <w:r w:rsidRPr="000D2004">
        <w:rPr>
          <w:rFonts w:eastAsia="Calibri"/>
        </w:rPr>
        <w:t>d.</w:t>
      </w:r>
      <w:r w:rsidRPr="000D2004">
        <w:rPr>
          <w:rFonts w:eastAsia="Calibri"/>
        </w:rPr>
        <w:tab/>
      </w:r>
      <w:r w:rsidRPr="000D2004">
        <w:rPr>
          <w:rFonts w:eastAsia="Calibri"/>
          <w:i/>
        </w:rPr>
        <w:t>On-street parking</w:t>
      </w:r>
      <w:r w:rsidRPr="000D2004">
        <w:rPr>
          <w:rFonts w:eastAsia="Calibri"/>
        </w:rPr>
        <w:t xml:space="preserve">. </w:t>
      </w:r>
      <w:r w:rsidRPr="000D2004">
        <w:t>On-street parking spaces may count toward required parking in accordance with Sec. 33-6.35.6 On-street parking when all or a portion of the streetscape zone is located on private property.</w:t>
      </w:r>
    </w:p>
    <w:p w:rsidR="000D2004" w:rsidRPr="000D2004" w:rsidRDefault="000D2004" w:rsidP="000D2004">
      <w:pPr>
        <w:pStyle w:val="list-a0"/>
      </w:pPr>
      <w:r w:rsidRPr="000D2004">
        <w:t>e.</w:t>
      </w:r>
      <w:r w:rsidRPr="000D2004">
        <w:tab/>
      </w:r>
      <w:r w:rsidRPr="000D2004">
        <w:rPr>
          <w:i/>
        </w:rPr>
        <w:t>Parking mitigation for non-residential uses</w:t>
      </w:r>
      <w:r w:rsidRPr="000D2004">
        <w:t xml:space="preserve">. Required parking for non-residential uses may be mitigated through pro-rata contributions to the Fat City Parking Mitigation Fund in accordance with Sec. 33-3.53.9 </w:t>
      </w:r>
      <w:r w:rsidRPr="000D2004">
        <w:rPr>
          <w:rFonts w:eastAsia="Calibri"/>
        </w:rPr>
        <w:t>Parking mitigation</w:t>
      </w:r>
      <w:r w:rsidRPr="000D2004">
        <w:t>.</w:t>
      </w:r>
    </w:p>
    <w:p w:rsidR="000D2004" w:rsidRPr="000D2004" w:rsidRDefault="000D2004" w:rsidP="000D2004">
      <w:pPr>
        <w:pStyle w:val="list-10"/>
      </w:pPr>
      <w:r w:rsidRPr="000D2004">
        <w:t>2.</w:t>
      </w:r>
      <w:r w:rsidRPr="000D2004">
        <w:tab/>
      </w:r>
      <w:r w:rsidRPr="000D2004">
        <w:rPr>
          <w:i/>
        </w:rPr>
        <w:t>Location and access</w:t>
      </w:r>
      <w:r w:rsidRPr="000D2004">
        <w:t>.</w:t>
      </w:r>
    </w:p>
    <w:p w:rsidR="000D2004" w:rsidRPr="000D2004" w:rsidRDefault="000D2004" w:rsidP="000D2004">
      <w:pPr>
        <w:pStyle w:val="list-a0"/>
      </w:pPr>
      <w:r w:rsidRPr="000D2004">
        <w:rPr>
          <w:bCs/>
        </w:rPr>
        <w:t>a.</w:t>
      </w:r>
      <w:r w:rsidRPr="000D2004">
        <w:rPr>
          <w:bCs/>
        </w:rPr>
        <w:tab/>
        <w:t xml:space="preserve">Parking areas, except for </w:t>
      </w:r>
      <w:r w:rsidRPr="000D2004">
        <w:t xml:space="preserve">driveways directly connecting the </w:t>
      </w:r>
      <w:r w:rsidRPr="000D2004">
        <w:rPr>
          <w:bCs/>
        </w:rPr>
        <w:t>parking area</w:t>
      </w:r>
      <w:r w:rsidRPr="000D2004">
        <w:t xml:space="preserve"> to the adjacent street, shall be:</w:t>
      </w:r>
    </w:p>
    <w:p w:rsidR="000D2004" w:rsidRPr="000D2004" w:rsidRDefault="000D2004" w:rsidP="000D2004">
      <w:pPr>
        <w:pStyle w:val="list-11"/>
      </w:pPr>
      <w:r w:rsidRPr="000D2004">
        <w:t>(1)</w:t>
      </w:r>
      <w:r w:rsidRPr="000D2004">
        <w:tab/>
        <w:t>Located behind the front or corner side building line; and</w:t>
      </w:r>
    </w:p>
    <w:p w:rsidR="000D2004" w:rsidRPr="000D2004" w:rsidRDefault="000D2004" w:rsidP="000D2004">
      <w:pPr>
        <w:pStyle w:val="list-11"/>
      </w:pPr>
      <w:r w:rsidRPr="000D2004">
        <w:t>(2)</w:t>
      </w:r>
      <w:r w:rsidRPr="000D2004">
        <w:tab/>
        <w:t xml:space="preserve">Set back at least five (5) feet from the public street right of </w:t>
      </w:r>
      <w:proofErr w:type="gramStart"/>
      <w:r w:rsidRPr="000D2004">
        <w:t>way,</w:t>
      </w:r>
      <w:proofErr w:type="gramEnd"/>
      <w:r w:rsidRPr="000D2004">
        <w:t xml:space="preserve"> build to line, or pedestrian zone. If wheel stops are used, this area shall be increased to seven (7) feet.</w:t>
      </w:r>
    </w:p>
    <w:p w:rsidR="000D2004" w:rsidRPr="000D2004" w:rsidRDefault="000D2004" w:rsidP="000D2004">
      <w:pPr>
        <w:pStyle w:val="list-a0"/>
      </w:pPr>
      <w:r w:rsidRPr="000D2004">
        <w:rPr>
          <w:rFonts w:eastAsia="Calibri"/>
        </w:rPr>
        <w:t>b.</w:t>
      </w:r>
      <w:r w:rsidRPr="000D2004">
        <w:rPr>
          <w:rFonts w:eastAsia="Calibri"/>
        </w:rPr>
        <w:tab/>
        <w:t xml:space="preserve">In the FC-1 district, </w:t>
      </w:r>
      <w:r w:rsidRPr="000D2004">
        <w:t>parking areas shall not access 18</w:t>
      </w:r>
      <w:r w:rsidRPr="000D2004">
        <w:rPr>
          <w:vertAlign w:val="superscript"/>
        </w:rPr>
        <w:t>th</w:t>
      </w:r>
      <w:r w:rsidRPr="000D2004">
        <w:t xml:space="preserve"> Street. Access via any street intersecting 18</w:t>
      </w:r>
      <w:r w:rsidRPr="000D2004">
        <w:rPr>
          <w:vertAlign w:val="superscript"/>
        </w:rPr>
        <w:t>th</w:t>
      </w:r>
      <w:r w:rsidRPr="000D2004">
        <w:t xml:space="preserve"> Street shall be located at least fifty (50) feet from the projected curb line of 18</w:t>
      </w:r>
      <w:r w:rsidRPr="000D2004">
        <w:rPr>
          <w:vertAlign w:val="superscript"/>
        </w:rPr>
        <w:t>th</w:t>
      </w:r>
      <w:r w:rsidRPr="000D2004">
        <w:t xml:space="preserve"> Street.</w:t>
      </w:r>
    </w:p>
    <w:p w:rsidR="000D2004" w:rsidRPr="000D2004" w:rsidRDefault="000D2004" w:rsidP="000D2004">
      <w:pPr>
        <w:pStyle w:val="list-A"/>
        <w:rPr>
          <w:rFonts w:eastAsia="Calibri"/>
        </w:rPr>
      </w:pPr>
      <w:r w:rsidRPr="000D2004">
        <w:rPr>
          <w:rFonts w:eastAsia="Calibri"/>
        </w:rPr>
        <w:t>B.</w:t>
      </w:r>
      <w:r w:rsidRPr="000D2004">
        <w:rPr>
          <w:rFonts w:eastAsia="Calibri"/>
        </w:rPr>
        <w:tab/>
      </w:r>
      <w:r w:rsidRPr="000D2004">
        <w:rPr>
          <w:rFonts w:eastAsia="Calibri"/>
          <w:i/>
        </w:rPr>
        <w:t>Loading and deliveries</w:t>
      </w:r>
      <w:r w:rsidRPr="000D2004">
        <w:rPr>
          <w:rFonts w:eastAsia="Calibri"/>
        </w:rPr>
        <w:t>. Off-street loading is required in accordance with Sec. 33-6.36 Loading and the following additional provisions:</w:t>
      </w:r>
    </w:p>
    <w:p w:rsidR="000D2004" w:rsidRPr="000D2004" w:rsidRDefault="000D2004" w:rsidP="000D2004">
      <w:pPr>
        <w:pStyle w:val="list-10"/>
      </w:pPr>
      <w:r w:rsidRPr="000D2004">
        <w:t>1.</w:t>
      </w:r>
      <w:r w:rsidRPr="000D2004">
        <w:tab/>
        <w:t>Off-street loading zones shall:</w:t>
      </w:r>
    </w:p>
    <w:p w:rsidR="000D2004" w:rsidRPr="000D2004" w:rsidRDefault="000D2004" w:rsidP="000D2004">
      <w:pPr>
        <w:pStyle w:val="list-a0"/>
      </w:pPr>
      <w:proofErr w:type="gramStart"/>
      <w:r w:rsidRPr="000D2004">
        <w:t>a</w:t>
      </w:r>
      <w:proofErr w:type="gramEnd"/>
      <w:r w:rsidRPr="000D2004">
        <w:t>.</w:t>
      </w:r>
      <w:r w:rsidRPr="000D2004">
        <w:tab/>
        <w:t>Be located behind the front building line; and</w:t>
      </w:r>
    </w:p>
    <w:p w:rsidR="000D2004" w:rsidRPr="000D2004" w:rsidRDefault="000D2004" w:rsidP="000D2004">
      <w:pPr>
        <w:pStyle w:val="list-a0"/>
      </w:pPr>
      <w:r w:rsidRPr="000D2004">
        <w:t>b.</w:t>
      </w:r>
      <w:r w:rsidRPr="000D2004">
        <w:tab/>
        <w:t xml:space="preserve">Not be located on the same side of the development site as residential development unless the Property buffer greenspace area in compliance with Sec. 33-6.25.4. </w:t>
      </w:r>
      <w:proofErr w:type="gramStart"/>
      <w:r w:rsidRPr="000D2004">
        <w:t>Standards is</w:t>
      </w:r>
      <w:proofErr w:type="gramEnd"/>
      <w:r w:rsidRPr="000D2004">
        <w:t xml:space="preserve"> provided.</w:t>
      </w:r>
    </w:p>
    <w:p w:rsidR="000D2004" w:rsidRPr="000D2004" w:rsidRDefault="000D2004" w:rsidP="000D2004">
      <w:pPr>
        <w:pStyle w:val="list-10"/>
      </w:pPr>
      <w:r w:rsidRPr="000D2004">
        <w:t>2.</w:t>
      </w:r>
      <w:r w:rsidRPr="000D2004">
        <w:tab/>
        <w:t>Loading bays or docks shall not face a public street except where the loading bay or dock is set back at least sixty (60) feet from the public right-of-way.</w:t>
      </w:r>
    </w:p>
    <w:p w:rsidR="000D2004" w:rsidRPr="000D2004" w:rsidRDefault="000D2004" w:rsidP="00011C5A">
      <w:pPr>
        <w:pStyle w:val="list-10"/>
        <w:widowControl/>
        <w:rPr>
          <w:rFonts w:eastAsia="Calibri"/>
        </w:rPr>
      </w:pPr>
      <w:r w:rsidRPr="000D2004">
        <w:lastRenderedPageBreak/>
        <w:t>3.</w:t>
      </w:r>
      <w:r w:rsidRPr="000D2004">
        <w:tab/>
      </w:r>
      <w:r w:rsidRPr="000D2004">
        <w:rPr>
          <w:i/>
        </w:rPr>
        <w:t>Deliveries</w:t>
      </w:r>
      <w:r w:rsidRPr="000D2004">
        <w:t>. With the exception of postal services, deliveries shall be limited to 9:00 am to 11:30 am and 1:30 pm to 4:30 pm on weekdays and from 7:30 am to 11:30 am on weekend days and holidays.</w:t>
      </w:r>
    </w:p>
    <w:p w:rsidR="000D2004" w:rsidRPr="000D2004" w:rsidRDefault="000D2004" w:rsidP="000D2004">
      <w:pPr>
        <w:pStyle w:val="list-A"/>
        <w:widowControl/>
      </w:pPr>
      <w:r w:rsidRPr="000D2004">
        <w:rPr>
          <w:rFonts w:eastAsia="Calibri"/>
        </w:rPr>
        <w:t>C.</w:t>
      </w:r>
      <w:r w:rsidRPr="000D2004">
        <w:rPr>
          <w:rFonts w:eastAsia="Calibri"/>
        </w:rPr>
        <w:tab/>
      </w:r>
      <w:r w:rsidRPr="000D2004">
        <w:rPr>
          <w:rFonts w:eastAsia="Calibri"/>
          <w:i/>
        </w:rPr>
        <w:t>Clear vision areas</w:t>
      </w:r>
      <w:r w:rsidRPr="000D2004">
        <w:rPr>
          <w:rFonts w:eastAsia="Calibri"/>
        </w:rPr>
        <w:t xml:space="preserve">. </w:t>
      </w:r>
      <w:r w:rsidRPr="000D2004">
        <w:t>Clear vision areas shall be provided in accordance with Sec. 33-6.37 Clear vision area.</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33-3.53.7.</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Signs.</w:t>
      </w:r>
      <w:proofErr w:type="gramEnd"/>
    </w:p>
    <w:p w:rsidR="000D2004" w:rsidRPr="000D2004" w:rsidRDefault="000D2004" w:rsidP="000D2004">
      <w:pPr>
        <w:pStyle w:val="list-A"/>
      </w:pPr>
      <w:r w:rsidRPr="000D2004">
        <w:t>A.</w:t>
      </w:r>
      <w:r w:rsidRPr="000D2004">
        <w:tab/>
      </w:r>
      <w:r w:rsidRPr="000D2004">
        <w:rPr>
          <w:i/>
        </w:rPr>
        <w:t>Generally</w:t>
      </w:r>
      <w:r w:rsidRPr="000D2004">
        <w:t>.</w:t>
      </w:r>
    </w:p>
    <w:p w:rsidR="000D2004" w:rsidRPr="000D2004" w:rsidRDefault="000D2004" w:rsidP="000D2004">
      <w:pPr>
        <w:pStyle w:val="list-10"/>
      </w:pPr>
      <w:r w:rsidRPr="000D2004">
        <w:t>1.</w:t>
      </w:r>
      <w:r w:rsidRPr="000D2004">
        <w:tab/>
        <w:t>The General Sign Regulations of Chapter 40 of this Code shall apply for any standards that are not provided in this Section.</w:t>
      </w:r>
    </w:p>
    <w:p w:rsidR="000D2004" w:rsidRPr="000D2004" w:rsidRDefault="000D2004" w:rsidP="000D2004">
      <w:pPr>
        <w:pStyle w:val="list-10"/>
      </w:pPr>
      <w:r w:rsidRPr="000D2004">
        <w:t>2.</w:t>
      </w:r>
      <w:r w:rsidRPr="000D2004">
        <w:tab/>
      </w:r>
      <w:r w:rsidRPr="000D2004">
        <w:rPr>
          <w:i/>
        </w:rPr>
        <w:t>Sign landscaping</w:t>
      </w:r>
      <w:r w:rsidRPr="000D2004">
        <w:t xml:space="preserve">. </w:t>
      </w:r>
      <w:r w:rsidRPr="000D2004">
        <w:rPr>
          <w:rFonts w:eastAsia="Calibri"/>
        </w:rPr>
        <w:t xml:space="preserve">Sec. 33-6.25 </w:t>
      </w:r>
      <w:proofErr w:type="gramStart"/>
      <w:r w:rsidRPr="000D2004">
        <w:rPr>
          <w:rFonts w:eastAsia="Calibri"/>
        </w:rPr>
        <w:t>Landscaping</w:t>
      </w:r>
      <w:proofErr w:type="gramEnd"/>
      <w:r w:rsidRPr="000D2004">
        <w:rPr>
          <w:rFonts w:eastAsia="Calibri"/>
        </w:rPr>
        <w:t>, buffering, and screening shall apply.</w:t>
      </w:r>
    </w:p>
    <w:p w:rsidR="000D2004" w:rsidRPr="000D2004" w:rsidRDefault="000D2004" w:rsidP="000D2004">
      <w:pPr>
        <w:pStyle w:val="list-10"/>
      </w:pPr>
      <w:r w:rsidRPr="000D2004">
        <w:t>3.</w:t>
      </w:r>
      <w:r w:rsidRPr="000D2004">
        <w:tab/>
      </w:r>
      <w:r w:rsidRPr="000D2004">
        <w:rPr>
          <w:i/>
          <w:snapToGrid w:val="0"/>
        </w:rPr>
        <w:t>Sign placement</w:t>
      </w:r>
      <w:r w:rsidRPr="000D2004">
        <w:rPr>
          <w:snapToGrid w:val="0"/>
        </w:rPr>
        <w:t xml:space="preserve">. No sign shall be placed upon a balcony, roof, door, or window, </w:t>
      </w:r>
      <w:r w:rsidRPr="000D2004">
        <w:t>an accessory building, or placed in any manner that conceals any window, door, balcony, awning, or cornice of a building.</w:t>
      </w:r>
    </w:p>
    <w:p w:rsidR="000D2004" w:rsidRPr="000D2004" w:rsidRDefault="000D2004" w:rsidP="000D2004">
      <w:pPr>
        <w:pStyle w:val="list-10"/>
      </w:pPr>
      <w:r w:rsidRPr="000D2004">
        <w:t>4.</w:t>
      </w:r>
      <w:r w:rsidRPr="000D2004">
        <w:tab/>
      </w:r>
      <w:r w:rsidRPr="000D2004">
        <w:rPr>
          <w:i/>
        </w:rPr>
        <w:t>Sign illumination</w:t>
      </w:r>
      <w:r w:rsidRPr="000D2004">
        <w:t>. Signs may be illuminated internally or externally in accordance with the following:</w:t>
      </w:r>
    </w:p>
    <w:p w:rsidR="000D2004" w:rsidRPr="000D2004" w:rsidRDefault="000D2004" w:rsidP="000D2004">
      <w:pPr>
        <w:pStyle w:val="list-a0"/>
      </w:pPr>
      <w:r w:rsidRPr="000D2004">
        <w:t>a.</w:t>
      </w:r>
      <w:r w:rsidRPr="000D2004">
        <w:tab/>
        <w:t>A sign shall not be illuminated both internally and externally.</w:t>
      </w:r>
    </w:p>
    <w:p w:rsidR="000D2004" w:rsidRPr="000D2004" w:rsidRDefault="000D2004" w:rsidP="000D2004">
      <w:pPr>
        <w:pStyle w:val="list-a0"/>
      </w:pPr>
      <w:r w:rsidRPr="000D2004">
        <w:t>b.</w:t>
      </w:r>
      <w:r w:rsidRPr="000D2004">
        <w:tab/>
        <w:t xml:space="preserve">All signs may be illuminated externally, but only the following signs may be illuminated internally: </w:t>
      </w:r>
    </w:p>
    <w:p w:rsidR="000D2004" w:rsidRPr="000D2004" w:rsidRDefault="000D2004" w:rsidP="000D2004">
      <w:pPr>
        <w:pStyle w:val="list-11"/>
      </w:pPr>
      <w:r w:rsidRPr="000D2004">
        <w:t>(1)</w:t>
      </w:r>
      <w:r w:rsidRPr="000D2004">
        <w:tab/>
        <w:t>Monument;</w:t>
      </w:r>
    </w:p>
    <w:p w:rsidR="000D2004" w:rsidRPr="000D2004" w:rsidRDefault="000D2004" w:rsidP="000D2004">
      <w:pPr>
        <w:pStyle w:val="list-11"/>
      </w:pPr>
      <w:r w:rsidRPr="000D2004">
        <w:t>(2)</w:t>
      </w:r>
      <w:r w:rsidRPr="000D2004">
        <w:tab/>
        <w:t>Wall;</w:t>
      </w:r>
    </w:p>
    <w:p w:rsidR="000D2004" w:rsidRPr="000D2004" w:rsidRDefault="000D2004" w:rsidP="000D2004">
      <w:pPr>
        <w:pStyle w:val="list-11"/>
      </w:pPr>
      <w:r w:rsidRPr="000D2004">
        <w:t>(3)</w:t>
      </w:r>
      <w:r w:rsidRPr="000D2004">
        <w:tab/>
        <w:t>Projecting;</w:t>
      </w:r>
    </w:p>
    <w:p w:rsidR="000D2004" w:rsidRPr="000D2004" w:rsidRDefault="000D2004" w:rsidP="000D2004">
      <w:pPr>
        <w:pStyle w:val="list-11"/>
      </w:pPr>
      <w:r w:rsidRPr="000D2004">
        <w:t>(4)</w:t>
      </w:r>
      <w:r w:rsidRPr="000D2004">
        <w:tab/>
        <w:t>Hanging; or</w:t>
      </w:r>
    </w:p>
    <w:p w:rsidR="000D2004" w:rsidRPr="000D2004" w:rsidRDefault="000D2004" w:rsidP="000D2004">
      <w:pPr>
        <w:pStyle w:val="list-11"/>
      </w:pPr>
      <w:r w:rsidRPr="000D2004">
        <w:t>(5)</w:t>
      </w:r>
      <w:r w:rsidRPr="000D2004">
        <w:tab/>
        <w:t>Window.</w:t>
      </w:r>
    </w:p>
    <w:p w:rsidR="000D2004" w:rsidRPr="000D2004" w:rsidRDefault="000D2004" w:rsidP="000D2004">
      <w:pPr>
        <w:pStyle w:val="list-a0"/>
      </w:pPr>
      <w:r w:rsidRPr="000D2004">
        <w:t>c.</w:t>
      </w:r>
      <w:r w:rsidRPr="000D2004">
        <w:tab/>
        <w:t>Illumination of the sign face shall not exceed fifty (50) lumens per square foot.</w:t>
      </w:r>
    </w:p>
    <w:p w:rsidR="000D2004" w:rsidRPr="000D2004" w:rsidRDefault="000D2004" w:rsidP="000D2004">
      <w:pPr>
        <w:pStyle w:val="list-a0"/>
      </w:pPr>
      <w:r w:rsidRPr="000D2004">
        <w:t>d.</w:t>
      </w:r>
      <w:r w:rsidRPr="000D2004">
        <w:tab/>
        <w:t>Flashing, blinking, or scintillating lights are prohibited.</w:t>
      </w:r>
    </w:p>
    <w:p w:rsidR="000D2004" w:rsidRPr="000D2004" w:rsidRDefault="000D2004" w:rsidP="000D2004">
      <w:pPr>
        <w:pStyle w:val="list-A"/>
        <w:keepNext/>
        <w:rPr>
          <w:snapToGrid w:val="0"/>
        </w:rPr>
      </w:pPr>
      <w:r w:rsidRPr="000D2004">
        <w:t>B.</w:t>
      </w:r>
      <w:r w:rsidRPr="000D2004">
        <w:tab/>
      </w:r>
      <w:r w:rsidRPr="000D2004">
        <w:rPr>
          <w:i/>
        </w:rPr>
        <w:t>Detached Signs</w:t>
      </w:r>
      <w:r w:rsidRPr="000D2004">
        <w:t xml:space="preserve">. </w:t>
      </w:r>
      <w:r w:rsidRPr="000D2004">
        <w:rPr>
          <w:snapToGrid w:val="0"/>
        </w:rPr>
        <w:t xml:space="preserve">One (1) monument sign is allowed in compliance with the maximum height and area established in Table </w:t>
      </w:r>
      <w:r w:rsidRPr="000D2004">
        <w:rPr>
          <w:rFonts w:eastAsia="Calibri"/>
        </w:rPr>
        <w:t>33-3.53.7-1</w:t>
      </w:r>
      <w:r w:rsidRPr="000D2004">
        <w:rPr>
          <w:snapToGrid w:val="0"/>
        </w:rPr>
        <w:t xml:space="preserve">. In the FC-1 and </w:t>
      </w:r>
      <w:r w:rsidRPr="000D2004">
        <w:rPr>
          <w:snapToGrid w:val="0"/>
        </w:rPr>
        <w:br/>
        <w:t>FC-3 districts, an electronic variable message (EVM) sign may be part of the permitted monument sign provided that:</w:t>
      </w:r>
    </w:p>
    <w:p w:rsidR="000D2004" w:rsidRPr="000D2004" w:rsidRDefault="000D2004" w:rsidP="000D2004">
      <w:pPr>
        <w:pStyle w:val="list-10"/>
        <w:rPr>
          <w:snapToGrid w:val="0"/>
        </w:rPr>
      </w:pPr>
      <w:r w:rsidRPr="000D2004">
        <w:rPr>
          <w:snapToGrid w:val="0"/>
        </w:rPr>
        <w:t>1.</w:t>
      </w:r>
      <w:r w:rsidRPr="000D2004">
        <w:rPr>
          <w:snapToGrid w:val="0"/>
        </w:rPr>
        <w:tab/>
        <w:t>The development site has frontage on and the sign is oriented to traffic on Severn Avenue or West Esplanade Avenue; and</w:t>
      </w:r>
    </w:p>
    <w:p w:rsidR="000D2004" w:rsidRPr="000D2004" w:rsidRDefault="000D2004" w:rsidP="000D2004">
      <w:pPr>
        <w:pStyle w:val="list-10"/>
        <w:rPr>
          <w:snapToGrid w:val="0"/>
        </w:rPr>
      </w:pPr>
      <w:r w:rsidRPr="000D2004">
        <w:rPr>
          <w:snapToGrid w:val="0"/>
        </w:rPr>
        <w:t>2.</w:t>
      </w:r>
      <w:r w:rsidRPr="000D2004">
        <w:rPr>
          <w:snapToGrid w:val="0"/>
        </w:rPr>
        <w:tab/>
        <w:t>The portion of the permitted monument sign that employs EVM technology shall have a maximum area of twenty-five (25) square feet.</w:t>
      </w:r>
    </w:p>
    <w:p w:rsidR="000D2004" w:rsidRPr="000D2004" w:rsidRDefault="000D2004" w:rsidP="000D2004">
      <w:pPr>
        <w:jc w:val="center"/>
        <w:rPr>
          <w:rFonts w:cs="Arial"/>
          <w:snapToGrid w:val="0"/>
        </w:rPr>
      </w:pPr>
      <w:proofErr w:type="gramStart"/>
      <w:r w:rsidRPr="000D2004">
        <w:rPr>
          <w:rFonts w:eastAsia="Calibri" w:cs="Arial"/>
          <w:b/>
        </w:rPr>
        <w:t>Table 33-3.53.7-1.</w:t>
      </w:r>
      <w:proofErr w:type="gramEnd"/>
      <w:r w:rsidRPr="000D2004">
        <w:rPr>
          <w:rFonts w:eastAsia="Calibri" w:cs="Arial"/>
          <w:b/>
        </w:rPr>
        <w:t xml:space="preserve"> Monument Sign– Fat City Districts</w:t>
      </w:r>
    </w:p>
    <w:tbl>
      <w:tblPr>
        <w:tblStyle w:val="TableGrid"/>
        <w:tblW w:w="8870" w:type="dxa"/>
        <w:jc w:val="center"/>
        <w:tblLook w:val="04A0" w:firstRow="1" w:lastRow="0" w:firstColumn="1" w:lastColumn="0" w:noHBand="0" w:noVBand="1"/>
      </w:tblPr>
      <w:tblGrid>
        <w:gridCol w:w="803"/>
        <w:gridCol w:w="3273"/>
        <w:gridCol w:w="1963"/>
        <w:gridCol w:w="2831"/>
      </w:tblGrid>
      <w:tr w:rsidR="000D2004" w:rsidRPr="000D2004" w:rsidTr="005E149B">
        <w:trPr>
          <w:jc w:val="center"/>
        </w:trPr>
        <w:tc>
          <w:tcPr>
            <w:tcW w:w="4435" w:type="dxa"/>
            <w:gridSpan w:val="2"/>
          </w:tcPr>
          <w:p w:rsidR="000D2004" w:rsidRPr="000D2004" w:rsidRDefault="000D2004" w:rsidP="00253D3A">
            <w:pPr>
              <w:pStyle w:val="list-a0"/>
              <w:ind w:left="0" w:firstLine="0"/>
              <w:jc w:val="left"/>
              <w:rPr>
                <w:snapToGrid w:val="0"/>
              </w:rPr>
            </w:pPr>
          </w:p>
        </w:tc>
        <w:tc>
          <w:tcPr>
            <w:tcW w:w="2070" w:type="dxa"/>
            <w:vAlign w:val="bottom"/>
          </w:tcPr>
          <w:p w:rsidR="000D2004" w:rsidRPr="000D2004" w:rsidRDefault="000D2004" w:rsidP="00253D3A">
            <w:pPr>
              <w:pStyle w:val="list-a0"/>
              <w:ind w:left="0" w:firstLine="0"/>
              <w:jc w:val="center"/>
              <w:rPr>
                <w:b/>
                <w:snapToGrid w:val="0"/>
              </w:rPr>
            </w:pPr>
            <w:r w:rsidRPr="000D2004">
              <w:rPr>
                <w:b/>
                <w:snapToGrid w:val="0"/>
              </w:rPr>
              <w:t>Height (feet), maximum</w:t>
            </w:r>
          </w:p>
        </w:tc>
        <w:tc>
          <w:tcPr>
            <w:tcW w:w="3085" w:type="dxa"/>
            <w:vAlign w:val="bottom"/>
          </w:tcPr>
          <w:p w:rsidR="000D2004" w:rsidRPr="000D2004" w:rsidRDefault="000D2004" w:rsidP="00253D3A">
            <w:pPr>
              <w:pStyle w:val="list-a0"/>
              <w:ind w:left="0" w:firstLine="0"/>
              <w:jc w:val="center"/>
              <w:rPr>
                <w:b/>
                <w:snapToGrid w:val="0"/>
              </w:rPr>
            </w:pPr>
            <w:r w:rsidRPr="000D2004">
              <w:rPr>
                <w:b/>
                <w:snapToGrid w:val="0"/>
              </w:rPr>
              <w:t>Area (square feet), maximum</w:t>
            </w:r>
          </w:p>
        </w:tc>
      </w:tr>
      <w:tr w:rsidR="000D2004" w:rsidRPr="000D2004" w:rsidTr="005E149B">
        <w:trPr>
          <w:jc w:val="center"/>
        </w:trPr>
        <w:tc>
          <w:tcPr>
            <w:tcW w:w="835" w:type="dxa"/>
            <w:vMerge w:val="restart"/>
            <w:vAlign w:val="center"/>
          </w:tcPr>
          <w:p w:rsidR="000D2004" w:rsidRPr="000D2004" w:rsidRDefault="000D2004" w:rsidP="00253D3A">
            <w:pPr>
              <w:pStyle w:val="list-a0"/>
              <w:ind w:left="0" w:firstLine="0"/>
              <w:jc w:val="left"/>
              <w:rPr>
                <w:snapToGrid w:val="0"/>
              </w:rPr>
            </w:pPr>
            <w:r w:rsidRPr="000D2004">
              <w:rPr>
                <w:snapToGrid w:val="0"/>
              </w:rPr>
              <w:t>FC-1</w:t>
            </w:r>
          </w:p>
        </w:tc>
        <w:tc>
          <w:tcPr>
            <w:tcW w:w="3600" w:type="dxa"/>
            <w:vAlign w:val="center"/>
          </w:tcPr>
          <w:p w:rsidR="000D2004" w:rsidRPr="000D2004" w:rsidRDefault="000D2004" w:rsidP="00253D3A">
            <w:pPr>
              <w:pStyle w:val="list-a0"/>
              <w:ind w:left="0" w:firstLine="0"/>
              <w:jc w:val="left"/>
              <w:rPr>
                <w:snapToGrid w:val="0"/>
              </w:rPr>
            </w:pPr>
            <w:r w:rsidRPr="000D2004">
              <w:rPr>
                <w:snapToGrid w:val="0"/>
              </w:rPr>
              <w:t>on east side of sites abutting Severn Ave</w:t>
            </w:r>
          </w:p>
        </w:tc>
        <w:tc>
          <w:tcPr>
            <w:tcW w:w="2070" w:type="dxa"/>
            <w:vAlign w:val="center"/>
          </w:tcPr>
          <w:p w:rsidR="000D2004" w:rsidRPr="000D2004" w:rsidRDefault="000D2004" w:rsidP="00253D3A">
            <w:pPr>
              <w:pStyle w:val="list-a0"/>
              <w:ind w:left="0" w:firstLine="0"/>
              <w:jc w:val="center"/>
              <w:rPr>
                <w:snapToGrid w:val="0"/>
              </w:rPr>
            </w:pPr>
            <w:r w:rsidRPr="000D2004">
              <w:rPr>
                <w:snapToGrid w:val="0"/>
              </w:rPr>
              <w:t>10</w:t>
            </w:r>
          </w:p>
        </w:tc>
        <w:tc>
          <w:tcPr>
            <w:tcW w:w="3085" w:type="dxa"/>
            <w:vAlign w:val="center"/>
          </w:tcPr>
          <w:p w:rsidR="000D2004" w:rsidRPr="000D2004" w:rsidRDefault="000D2004" w:rsidP="00253D3A">
            <w:pPr>
              <w:pStyle w:val="list-a0"/>
              <w:ind w:left="0" w:firstLine="0"/>
              <w:jc w:val="center"/>
              <w:rPr>
                <w:snapToGrid w:val="0"/>
              </w:rPr>
            </w:pPr>
            <w:r w:rsidRPr="000D2004">
              <w:rPr>
                <w:snapToGrid w:val="0"/>
              </w:rPr>
              <w:t>50</w:t>
            </w:r>
          </w:p>
        </w:tc>
      </w:tr>
      <w:tr w:rsidR="000D2004" w:rsidRPr="000D2004" w:rsidTr="005E149B">
        <w:trPr>
          <w:jc w:val="center"/>
        </w:trPr>
        <w:tc>
          <w:tcPr>
            <w:tcW w:w="835" w:type="dxa"/>
            <w:vMerge/>
            <w:vAlign w:val="center"/>
          </w:tcPr>
          <w:p w:rsidR="000D2004" w:rsidRPr="000D2004" w:rsidRDefault="000D2004" w:rsidP="00253D3A">
            <w:pPr>
              <w:pStyle w:val="list-a0"/>
              <w:ind w:left="0" w:firstLine="0"/>
              <w:jc w:val="left"/>
              <w:rPr>
                <w:snapToGrid w:val="0"/>
              </w:rPr>
            </w:pPr>
          </w:p>
        </w:tc>
        <w:tc>
          <w:tcPr>
            <w:tcW w:w="3600" w:type="dxa"/>
            <w:vAlign w:val="center"/>
          </w:tcPr>
          <w:p w:rsidR="000D2004" w:rsidRPr="000D2004" w:rsidRDefault="000D2004" w:rsidP="00253D3A">
            <w:pPr>
              <w:pStyle w:val="list-a0"/>
              <w:ind w:left="0" w:firstLine="0"/>
              <w:jc w:val="left"/>
              <w:rPr>
                <w:snapToGrid w:val="0"/>
              </w:rPr>
            </w:pPr>
            <w:r w:rsidRPr="000D2004">
              <w:rPr>
                <w:snapToGrid w:val="0"/>
              </w:rPr>
              <w:t>all other sites</w:t>
            </w:r>
          </w:p>
        </w:tc>
        <w:tc>
          <w:tcPr>
            <w:tcW w:w="2070" w:type="dxa"/>
            <w:vAlign w:val="center"/>
          </w:tcPr>
          <w:p w:rsidR="000D2004" w:rsidRPr="000D2004" w:rsidRDefault="000D2004" w:rsidP="00253D3A">
            <w:pPr>
              <w:pStyle w:val="list-a0"/>
              <w:ind w:left="0" w:firstLine="0"/>
              <w:jc w:val="center"/>
              <w:rPr>
                <w:snapToGrid w:val="0"/>
              </w:rPr>
            </w:pPr>
            <w:r w:rsidRPr="000D2004">
              <w:rPr>
                <w:snapToGrid w:val="0"/>
              </w:rPr>
              <w:t>8</w:t>
            </w:r>
          </w:p>
        </w:tc>
        <w:tc>
          <w:tcPr>
            <w:tcW w:w="3085" w:type="dxa"/>
            <w:vAlign w:val="center"/>
          </w:tcPr>
          <w:p w:rsidR="000D2004" w:rsidRPr="000D2004" w:rsidRDefault="000D2004" w:rsidP="00253D3A">
            <w:pPr>
              <w:pStyle w:val="list-a0"/>
              <w:ind w:left="0" w:firstLine="0"/>
              <w:jc w:val="center"/>
              <w:rPr>
                <w:snapToGrid w:val="0"/>
              </w:rPr>
            </w:pPr>
            <w:r w:rsidRPr="000D2004">
              <w:rPr>
                <w:snapToGrid w:val="0"/>
              </w:rPr>
              <w:t>20</w:t>
            </w:r>
          </w:p>
        </w:tc>
      </w:tr>
      <w:tr w:rsidR="000D2004" w:rsidRPr="000D2004" w:rsidTr="005E149B">
        <w:trPr>
          <w:jc w:val="center"/>
        </w:trPr>
        <w:tc>
          <w:tcPr>
            <w:tcW w:w="4435" w:type="dxa"/>
            <w:gridSpan w:val="2"/>
            <w:vAlign w:val="center"/>
          </w:tcPr>
          <w:p w:rsidR="000D2004" w:rsidRPr="000D2004" w:rsidRDefault="000D2004" w:rsidP="00253D3A">
            <w:pPr>
              <w:pStyle w:val="list-a0"/>
              <w:ind w:left="0" w:firstLine="0"/>
              <w:jc w:val="left"/>
              <w:rPr>
                <w:snapToGrid w:val="0"/>
              </w:rPr>
            </w:pPr>
            <w:r w:rsidRPr="000D2004">
              <w:rPr>
                <w:snapToGrid w:val="0"/>
              </w:rPr>
              <w:t>FC-2</w:t>
            </w:r>
          </w:p>
        </w:tc>
        <w:tc>
          <w:tcPr>
            <w:tcW w:w="2070" w:type="dxa"/>
            <w:vAlign w:val="center"/>
          </w:tcPr>
          <w:p w:rsidR="000D2004" w:rsidRPr="000D2004" w:rsidRDefault="000D2004" w:rsidP="00253D3A">
            <w:pPr>
              <w:pStyle w:val="list-a0"/>
              <w:ind w:left="0" w:firstLine="0"/>
              <w:jc w:val="center"/>
              <w:rPr>
                <w:snapToGrid w:val="0"/>
              </w:rPr>
            </w:pPr>
            <w:r w:rsidRPr="000D2004">
              <w:rPr>
                <w:snapToGrid w:val="0"/>
              </w:rPr>
              <w:t>8</w:t>
            </w:r>
          </w:p>
        </w:tc>
        <w:tc>
          <w:tcPr>
            <w:tcW w:w="3085" w:type="dxa"/>
            <w:vAlign w:val="center"/>
          </w:tcPr>
          <w:p w:rsidR="000D2004" w:rsidRPr="000D2004" w:rsidRDefault="000D2004" w:rsidP="00253D3A">
            <w:pPr>
              <w:pStyle w:val="list-a0"/>
              <w:ind w:left="0" w:firstLine="0"/>
              <w:jc w:val="center"/>
              <w:rPr>
                <w:snapToGrid w:val="0"/>
              </w:rPr>
            </w:pPr>
            <w:r w:rsidRPr="000D2004">
              <w:rPr>
                <w:snapToGrid w:val="0"/>
              </w:rPr>
              <w:t>20</w:t>
            </w:r>
          </w:p>
        </w:tc>
      </w:tr>
      <w:tr w:rsidR="000D2004" w:rsidRPr="000D2004" w:rsidTr="005E149B">
        <w:trPr>
          <w:jc w:val="center"/>
        </w:trPr>
        <w:tc>
          <w:tcPr>
            <w:tcW w:w="835" w:type="dxa"/>
            <w:vMerge w:val="restart"/>
            <w:vAlign w:val="center"/>
          </w:tcPr>
          <w:p w:rsidR="000D2004" w:rsidRPr="000D2004" w:rsidRDefault="000D2004" w:rsidP="00253D3A">
            <w:pPr>
              <w:pStyle w:val="list-a0"/>
              <w:ind w:left="0" w:firstLine="0"/>
              <w:jc w:val="left"/>
              <w:rPr>
                <w:snapToGrid w:val="0"/>
              </w:rPr>
            </w:pPr>
            <w:r w:rsidRPr="000D2004">
              <w:rPr>
                <w:snapToGrid w:val="0"/>
              </w:rPr>
              <w:t>FC-3</w:t>
            </w:r>
          </w:p>
        </w:tc>
        <w:tc>
          <w:tcPr>
            <w:tcW w:w="3600" w:type="dxa"/>
            <w:vAlign w:val="center"/>
          </w:tcPr>
          <w:p w:rsidR="000D2004" w:rsidRPr="000D2004" w:rsidRDefault="000D2004" w:rsidP="00253D3A">
            <w:pPr>
              <w:pStyle w:val="list-a0"/>
              <w:ind w:left="0" w:firstLine="0"/>
              <w:jc w:val="left"/>
              <w:rPr>
                <w:snapToGrid w:val="0"/>
              </w:rPr>
            </w:pPr>
            <w:r w:rsidRPr="000D2004">
              <w:rPr>
                <w:snapToGrid w:val="0"/>
              </w:rPr>
              <w:t>along W Esplanade Ave</w:t>
            </w:r>
          </w:p>
        </w:tc>
        <w:tc>
          <w:tcPr>
            <w:tcW w:w="2070" w:type="dxa"/>
            <w:vAlign w:val="center"/>
          </w:tcPr>
          <w:p w:rsidR="000D2004" w:rsidRPr="000D2004" w:rsidRDefault="000D2004" w:rsidP="00253D3A">
            <w:pPr>
              <w:pStyle w:val="list-a0"/>
              <w:ind w:left="0" w:firstLine="0"/>
              <w:jc w:val="center"/>
              <w:rPr>
                <w:snapToGrid w:val="0"/>
              </w:rPr>
            </w:pPr>
            <w:r w:rsidRPr="000D2004">
              <w:rPr>
                <w:snapToGrid w:val="0"/>
              </w:rPr>
              <w:t>12</w:t>
            </w:r>
          </w:p>
        </w:tc>
        <w:tc>
          <w:tcPr>
            <w:tcW w:w="3085" w:type="dxa"/>
            <w:vAlign w:val="center"/>
          </w:tcPr>
          <w:p w:rsidR="000D2004" w:rsidRPr="000D2004" w:rsidRDefault="000D2004" w:rsidP="00253D3A">
            <w:pPr>
              <w:pStyle w:val="list-a0"/>
              <w:ind w:left="0" w:firstLine="0"/>
              <w:jc w:val="center"/>
              <w:rPr>
                <w:snapToGrid w:val="0"/>
              </w:rPr>
            </w:pPr>
            <w:r w:rsidRPr="000D2004">
              <w:rPr>
                <w:snapToGrid w:val="0"/>
              </w:rPr>
              <w:t>1.5 per linear foot of street frontage, up to 100</w:t>
            </w:r>
          </w:p>
        </w:tc>
      </w:tr>
      <w:tr w:rsidR="000D2004" w:rsidRPr="000D2004" w:rsidTr="005E149B">
        <w:trPr>
          <w:jc w:val="center"/>
        </w:trPr>
        <w:tc>
          <w:tcPr>
            <w:tcW w:w="835" w:type="dxa"/>
            <w:vMerge/>
          </w:tcPr>
          <w:p w:rsidR="000D2004" w:rsidRPr="000D2004" w:rsidRDefault="000D2004" w:rsidP="00253D3A">
            <w:pPr>
              <w:pStyle w:val="list-a0"/>
              <w:ind w:left="0" w:firstLine="0"/>
              <w:jc w:val="left"/>
              <w:rPr>
                <w:snapToGrid w:val="0"/>
              </w:rPr>
            </w:pPr>
          </w:p>
        </w:tc>
        <w:tc>
          <w:tcPr>
            <w:tcW w:w="3600" w:type="dxa"/>
            <w:vAlign w:val="center"/>
          </w:tcPr>
          <w:p w:rsidR="000D2004" w:rsidRPr="000D2004" w:rsidRDefault="000D2004" w:rsidP="00253D3A">
            <w:pPr>
              <w:pStyle w:val="list-a0"/>
              <w:ind w:left="0" w:firstLine="0"/>
              <w:jc w:val="left"/>
              <w:rPr>
                <w:snapToGrid w:val="0"/>
              </w:rPr>
            </w:pPr>
            <w:r w:rsidRPr="000D2004">
              <w:rPr>
                <w:snapToGrid w:val="0"/>
              </w:rPr>
              <w:t>all other sites</w:t>
            </w:r>
          </w:p>
        </w:tc>
        <w:tc>
          <w:tcPr>
            <w:tcW w:w="2070" w:type="dxa"/>
            <w:vAlign w:val="center"/>
          </w:tcPr>
          <w:p w:rsidR="000D2004" w:rsidRPr="000D2004" w:rsidRDefault="000D2004" w:rsidP="00253D3A">
            <w:pPr>
              <w:pStyle w:val="list-a0"/>
              <w:ind w:left="0" w:firstLine="0"/>
              <w:jc w:val="center"/>
              <w:rPr>
                <w:snapToGrid w:val="0"/>
              </w:rPr>
            </w:pPr>
            <w:r w:rsidRPr="000D2004">
              <w:rPr>
                <w:snapToGrid w:val="0"/>
              </w:rPr>
              <w:t>10</w:t>
            </w:r>
          </w:p>
        </w:tc>
        <w:tc>
          <w:tcPr>
            <w:tcW w:w="3085" w:type="dxa"/>
            <w:vAlign w:val="center"/>
          </w:tcPr>
          <w:p w:rsidR="000D2004" w:rsidRPr="000D2004" w:rsidRDefault="000D2004" w:rsidP="00253D3A">
            <w:pPr>
              <w:pStyle w:val="list-a0"/>
              <w:ind w:left="0" w:firstLine="0"/>
              <w:jc w:val="center"/>
              <w:rPr>
                <w:snapToGrid w:val="0"/>
              </w:rPr>
            </w:pPr>
            <w:r w:rsidRPr="000D2004">
              <w:rPr>
                <w:snapToGrid w:val="0"/>
              </w:rPr>
              <w:t>50</w:t>
            </w:r>
          </w:p>
        </w:tc>
      </w:tr>
    </w:tbl>
    <w:p w:rsidR="000D2004" w:rsidRPr="000D2004" w:rsidRDefault="000D2004" w:rsidP="000D2004">
      <w:pPr>
        <w:pStyle w:val="list-A"/>
      </w:pPr>
      <w:r w:rsidRPr="000D2004">
        <w:t>C.</w:t>
      </w:r>
      <w:r w:rsidRPr="000D2004">
        <w:tab/>
      </w:r>
      <w:r w:rsidRPr="000D2004">
        <w:rPr>
          <w:i/>
        </w:rPr>
        <w:t>Attached Signs</w:t>
      </w:r>
      <w:r w:rsidRPr="000D2004">
        <w:t>.</w:t>
      </w:r>
    </w:p>
    <w:p w:rsidR="000D2004" w:rsidRPr="000D2004" w:rsidRDefault="000D2004" w:rsidP="000D2004">
      <w:pPr>
        <w:pStyle w:val="list-10"/>
      </w:pPr>
      <w:r w:rsidRPr="000D2004">
        <w:t>1.</w:t>
      </w:r>
      <w:r w:rsidRPr="000D2004">
        <w:tab/>
      </w:r>
      <w:r w:rsidRPr="000D2004">
        <w:rPr>
          <w:i/>
        </w:rPr>
        <w:t>Flat, projecting, hanging, awning</w:t>
      </w:r>
      <w:r w:rsidRPr="000D2004">
        <w:t>.</w:t>
      </w:r>
    </w:p>
    <w:p w:rsidR="000D2004" w:rsidRPr="000D2004" w:rsidRDefault="000D2004" w:rsidP="000D2004">
      <w:pPr>
        <w:pStyle w:val="list-a0"/>
        <w:rPr>
          <w:snapToGrid w:val="0"/>
        </w:rPr>
      </w:pPr>
      <w:proofErr w:type="gramStart"/>
      <w:r w:rsidRPr="000D2004">
        <w:rPr>
          <w:snapToGrid w:val="0"/>
        </w:rPr>
        <w:t>a</w:t>
      </w:r>
      <w:proofErr w:type="gramEnd"/>
      <w:r w:rsidRPr="000D2004">
        <w:rPr>
          <w:snapToGrid w:val="0"/>
        </w:rPr>
        <w:t>.</w:t>
      </w:r>
      <w:r w:rsidRPr="000D2004">
        <w:rPr>
          <w:snapToGrid w:val="0"/>
        </w:rPr>
        <w:tab/>
      </w:r>
      <w:r w:rsidRPr="000D2004">
        <w:rPr>
          <w:i/>
          <w:snapToGrid w:val="0"/>
        </w:rPr>
        <w:t>Flat or projecting</w:t>
      </w:r>
      <w:r w:rsidRPr="000D2004">
        <w:rPr>
          <w:snapToGrid w:val="0"/>
        </w:rPr>
        <w:t xml:space="preserve">. </w:t>
      </w:r>
      <w:r w:rsidRPr="000D2004">
        <w:t xml:space="preserve">Each tenant space having a direct entry to a sidewalk or exterior walkway at ground level may have flat or projecting sign(s), </w:t>
      </w:r>
      <w:r w:rsidRPr="000D2004">
        <w:rPr>
          <w:snapToGrid w:val="0"/>
        </w:rPr>
        <w:t>in compliance with the maximum number and area established in Table 33-</w:t>
      </w:r>
      <w:r w:rsidRPr="000D2004">
        <w:rPr>
          <w:rFonts w:eastAsia="Calibri"/>
        </w:rPr>
        <w:t>3.53.7-2</w:t>
      </w:r>
      <w:r w:rsidRPr="000D2004">
        <w:rPr>
          <w:snapToGrid w:val="0"/>
        </w:rPr>
        <w:t>, and in accordance with the following</w:t>
      </w:r>
      <w:r w:rsidRPr="000D2004">
        <w:t>:</w:t>
      </w:r>
    </w:p>
    <w:p w:rsidR="000D2004" w:rsidRPr="000D2004" w:rsidRDefault="000D2004" w:rsidP="000D2004">
      <w:pPr>
        <w:pStyle w:val="list-11"/>
        <w:rPr>
          <w:snapToGrid w:val="0"/>
        </w:rPr>
      </w:pPr>
      <w:r w:rsidRPr="000D2004">
        <w:rPr>
          <w:snapToGrid w:val="0"/>
        </w:rPr>
        <w:t>(1)</w:t>
      </w:r>
      <w:r w:rsidRPr="000D2004">
        <w:rPr>
          <w:snapToGrid w:val="0"/>
        </w:rPr>
        <w:tab/>
      </w:r>
      <w:r w:rsidRPr="000D2004">
        <w:t>Projecting signs shall not extend more than four (4) feet from the building façade, except that where lots do not abut 17</w:t>
      </w:r>
      <w:r w:rsidRPr="000D2004">
        <w:rPr>
          <w:vertAlign w:val="superscript"/>
        </w:rPr>
        <w:t>th</w:t>
      </w:r>
      <w:r w:rsidRPr="000D2004">
        <w:t xml:space="preserve"> or 18</w:t>
      </w:r>
      <w:r w:rsidRPr="000D2004">
        <w:rPr>
          <w:vertAlign w:val="superscript"/>
        </w:rPr>
        <w:t>th</w:t>
      </w:r>
      <w:r w:rsidRPr="000D2004">
        <w:t xml:space="preserve"> streets or for any lot in the FC-3 district, a projecting sign may extend up to ten (10) feet from the building façade but may not penetrate the furniture zone. Any projecting sign that is </w:t>
      </w:r>
      <w:r w:rsidRPr="000D2004">
        <w:lastRenderedPageBreak/>
        <w:t>located in whole or in part in the public right-of-way must be approved by the Department of Public Works.</w:t>
      </w:r>
    </w:p>
    <w:p w:rsidR="000D2004" w:rsidRPr="000D2004" w:rsidRDefault="000D2004" w:rsidP="000D2004">
      <w:pPr>
        <w:pStyle w:val="list-11"/>
        <w:rPr>
          <w:snapToGrid w:val="0"/>
        </w:rPr>
      </w:pPr>
      <w:r w:rsidRPr="000D2004">
        <w:rPr>
          <w:snapToGrid w:val="0"/>
        </w:rPr>
        <w:t>(2)</w:t>
      </w:r>
      <w:r w:rsidRPr="000D2004">
        <w:rPr>
          <w:snapToGrid w:val="0"/>
        </w:rPr>
        <w:tab/>
        <w:t>For corner lots or corner units, where more than one flat or projecting sign is permitted, no more than one (1) flat or projecting sign may be located on each street-facing building façade.</w:t>
      </w:r>
    </w:p>
    <w:p w:rsidR="000D2004" w:rsidRPr="000D2004" w:rsidRDefault="000D2004" w:rsidP="000D2004">
      <w:pPr>
        <w:pStyle w:val="list-a0"/>
        <w:rPr>
          <w:snapToGrid w:val="0"/>
        </w:rPr>
      </w:pPr>
      <w:r w:rsidRPr="000D2004">
        <w:rPr>
          <w:snapToGrid w:val="0"/>
        </w:rPr>
        <w:t>b.</w:t>
      </w:r>
      <w:r w:rsidRPr="000D2004">
        <w:rPr>
          <w:snapToGrid w:val="0"/>
        </w:rPr>
        <w:tab/>
      </w:r>
      <w:r w:rsidRPr="000D2004">
        <w:rPr>
          <w:i/>
          <w:snapToGrid w:val="0"/>
        </w:rPr>
        <w:t>Hanging</w:t>
      </w:r>
      <w:r w:rsidRPr="000D2004">
        <w:rPr>
          <w:snapToGrid w:val="0"/>
        </w:rPr>
        <w:t>. Instead of a projecting sign, a hanging sign limited in area to six (6) square feet is allowed and shall not be included in maximum allowable sign area.</w:t>
      </w:r>
    </w:p>
    <w:p w:rsidR="000D2004" w:rsidRPr="000D2004" w:rsidRDefault="000D2004" w:rsidP="000D2004">
      <w:pPr>
        <w:pStyle w:val="list-a0"/>
        <w:rPr>
          <w:rFonts w:eastAsiaTheme="minorHAnsi"/>
        </w:rPr>
      </w:pPr>
      <w:r w:rsidRPr="000D2004">
        <w:t>c.</w:t>
      </w:r>
      <w:r w:rsidRPr="000D2004">
        <w:tab/>
      </w:r>
      <w:r w:rsidRPr="000D2004">
        <w:rPr>
          <w:rFonts w:eastAsiaTheme="minorHAnsi"/>
          <w:i/>
        </w:rPr>
        <w:t>Awning</w:t>
      </w:r>
      <w:r w:rsidRPr="000D2004">
        <w:rPr>
          <w:rFonts w:eastAsiaTheme="minorHAnsi"/>
        </w:rPr>
        <w:t>.</w:t>
      </w:r>
    </w:p>
    <w:p w:rsidR="000D2004" w:rsidRPr="000D2004" w:rsidRDefault="000D2004" w:rsidP="000D2004">
      <w:pPr>
        <w:pStyle w:val="list-11"/>
        <w:rPr>
          <w:rFonts w:eastAsiaTheme="minorHAnsi"/>
        </w:rPr>
      </w:pPr>
      <w:r w:rsidRPr="000D2004">
        <w:rPr>
          <w:rFonts w:eastAsiaTheme="minorHAnsi"/>
        </w:rPr>
        <w:t>(1)</w:t>
      </w:r>
      <w:r w:rsidRPr="000D2004">
        <w:rPr>
          <w:rFonts w:eastAsiaTheme="minorHAnsi"/>
        </w:rPr>
        <w:tab/>
        <w:t>Awning sign area shall not exceed twenty (20) square feet per awning; or</w:t>
      </w:r>
    </w:p>
    <w:p w:rsidR="000D2004" w:rsidRPr="000D2004" w:rsidRDefault="000D2004" w:rsidP="000D2004">
      <w:pPr>
        <w:pStyle w:val="list-11"/>
        <w:rPr>
          <w:rFonts w:eastAsiaTheme="minorHAnsi"/>
        </w:rPr>
      </w:pPr>
      <w:r w:rsidRPr="000D2004">
        <w:rPr>
          <w:rFonts w:eastAsiaTheme="minorHAnsi"/>
        </w:rPr>
        <w:t>(2)</w:t>
      </w:r>
      <w:r w:rsidRPr="000D2004">
        <w:rPr>
          <w:rFonts w:eastAsiaTheme="minorHAnsi"/>
        </w:rPr>
        <w:tab/>
        <w:t xml:space="preserve">In the FC-3 district, </w:t>
      </w:r>
      <w:r w:rsidRPr="000D2004">
        <w:t>where an awning sign is used instead of a flat or projecting sign, the awning sign area shall not exceed the lesser of the allowable flat or projecting sign area or forty (40) percent of the area of the awning on which the sign is located.</w:t>
      </w:r>
    </w:p>
    <w:p w:rsidR="000D2004" w:rsidRPr="000D2004" w:rsidRDefault="000D2004" w:rsidP="000D2004">
      <w:pPr>
        <w:pStyle w:val="list-10"/>
        <w:rPr>
          <w:snapToGrid w:val="0"/>
        </w:rPr>
      </w:pPr>
      <w:r w:rsidRPr="000D2004">
        <w:t>2.</w:t>
      </w:r>
      <w:r w:rsidRPr="000D2004">
        <w:tab/>
      </w:r>
      <w:r w:rsidRPr="000D2004">
        <w:rPr>
          <w:i/>
          <w:snapToGrid w:val="0"/>
        </w:rPr>
        <w:t>Window.</w:t>
      </w:r>
      <w:r w:rsidRPr="000D2004">
        <w:rPr>
          <w:snapToGrid w:val="0"/>
        </w:rPr>
        <w:t xml:space="preserve"> Window signs shall occupy no more than twenty-five (25) percent of a window.</w:t>
      </w:r>
    </w:p>
    <w:p w:rsidR="000D2004" w:rsidRPr="000D2004" w:rsidRDefault="000D2004" w:rsidP="000D2004">
      <w:pPr>
        <w:pStyle w:val="list-10"/>
        <w:rPr>
          <w:snapToGrid w:val="0"/>
        </w:rPr>
      </w:pPr>
      <w:r w:rsidRPr="000D2004">
        <w:rPr>
          <w:snapToGrid w:val="0"/>
        </w:rPr>
        <w:t>3.</w:t>
      </w:r>
      <w:r w:rsidRPr="000D2004">
        <w:rPr>
          <w:snapToGrid w:val="0"/>
        </w:rPr>
        <w:tab/>
      </w:r>
      <w:r w:rsidRPr="000D2004">
        <w:rPr>
          <w:i/>
          <w:snapToGrid w:val="0"/>
        </w:rPr>
        <w:t>Building directory</w:t>
      </w:r>
      <w:r w:rsidRPr="000D2004">
        <w:rPr>
          <w:snapToGrid w:val="0"/>
        </w:rPr>
        <w:t>. For buildings with tenant spaces lacking direct entry from a sidewalk or exterior walkway at ground level, a single building directory sign not larger than six (6) square feet in area may be attached to a wall within eight (8) feet of the building’s primary entry.</w:t>
      </w:r>
    </w:p>
    <w:p w:rsidR="000D2004" w:rsidRPr="000D2004" w:rsidRDefault="000D2004" w:rsidP="000D2004">
      <w:pPr>
        <w:keepNext/>
        <w:jc w:val="center"/>
        <w:rPr>
          <w:rFonts w:cs="Arial"/>
          <w:snapToGrid w:val="0"/>
        </w:rPr>
      </w:pPr>
      <w:proofErr w:type="gramStart"/>
      <w:r w:rsidRPr="000D2004">
        <w:rPr>
          <w:rFonts w:eastAsia="Calibri" w:cs="Arial"/>
          <w:b/>
        </w:rPr>
        <w:t>Table 33-3.53.7-2.</w:t>
      </w:r>
      <w:proofErr w:type="gramEnd"/>
      <w:r w:rsidRPr="000D2004">
        <w:rPr>
          <w:rFonts w:eastAsia="Calibri" w:cs="Arial"/>
          <w:b/>
        </w:rPr>
        <w:t xml:space="preserve"> Flat or Projecting Sign – Fat City Districts</w:t>
      </w:r>
    </w:p>
    <w:tbl>
      <w:tblPr>
        <w:tblStyle w:val="TableGrid"/>
        <w:tblW w:w="8870" w:type="dxa"/>
        <w:jc w:val="center"/>
        <w:tblLook w:val="04A0" w:firstRow="1" w:lastRow="0" w:firstColumn="1" w:lastColumn="0" w:noHBand="0" w:noVBand="1"/>
      </w:tblPr>
      <w:tblGrid>
        <w:gridCol w:w="792"/>
        <w:gridCol w:w="1589"/>
        <w:gridCol w:w="1803"/>
        <w:gridCol w:w="1963"/>
        <w:gridCol w:w="2723"/>
      </w:tblGrid>
      <w:tr w:rsidR="000D2004" w:rsidRPr="000D2004" w:rsidTr="005E149B">
        <w:trPr>
          <w:cantSplit/>
          <w:tblHeader/>
          <w:jc w:val="center"/>
        </w:trPr>
        <w:tc>
          <w:tcPr>
            <w:tcW w:w="4435" w:type="dxa"/>
            <w:gridSpan w:val="3"/>
          </w:tcPr>
          <w:p w:rsidR="000D2004" w:rsidRPr="000D2004" w:rsidRDefault="000D2004" w:rsidP="00253D3A">
            <w:pPr>
              <w:pStyle w:val="list-a0"/>
              <w:ind w:left="0" w:firstLine="0"/>
              <w:jc w:val="left"/>
              <w:rPr>
                <w:snapToGrid w:val="0"/>
              </w:rPr>
            </w:pPr>
          </w:p>
        </w:tc>
        <w:tc>
          <w:tcPr>
            <w:tcW w:w="2102" w:type="dxa"/>
          </w:tcPr>
          <w:p w:rsidR="000D2004" w:rsidRPr="000D2004" w:rsidRDefault="000D2004" w:rsidP="00253D3A">
            <w:pPr>
              <w:pStyle w:val="list-a0"/>
              <w:ind w:left="0" w:firstLine="0"/>
              <w:jc w:val="center"/>
              <w:rPr>
                <w:b/>
                <w:snapToGrid w:val="0"/>
              </w:rPr>
            </w:pPr>
            <w:r w:rsidRPr="000D2004">
              <w:rPr>
                <w:b/>
                <w:snapToGrid w:val="0"/>
              </w:rPr>
              <w:t>Number of flat or projecting signs, maximum</w:t>
            </w:r>
          </w:p>
        </w:tc>
        <w:tc>
          <w:tcPr>
            <w:tcW w:w="3053" w:type="dxa"/>
            <w:vAlign w:val="bottom"/>
          </w:tcPr>
          <w:p w:rsidR="000D2004" w:rsidRPr="000D2004" w:rsidRDefault="000D2004" w:rsidP="00253D3A">
            <w:pPr>
              <w:pStyle w:val="list-a0"/>
              <w:ind w:left="0" w:firstLine="0"/>
              <w:jc w:val="center"/>
              <w:rPr>
                <w:b/>
                <w:snapToGrid w:val="0"/>
              </w:rPr>
            </w:pPr>
            <w:r w:rsidRPr="000D2004">
              <w:rPr>
                <w:b/>
                <w:snapToGrid w:val="0"/>
              </w:rPr>
              <w:t>Area (square feet), maximum</w:t>
            </w:r>
          </w:p>
        </w:tc>
      </w:tr>
      <w:tr w:rsidR="000D2004" w:rsidRPr="000D2004" w:rsidTr="005E149B">
        <w:trPr>
          <w:cantSplit/>
          <w:trHeight w:val="555"/>
          <w:jc w:val="center"/>
        </w:trPr>
        <w:tc>
          <w:tcPr>
            <w:tcW w:w="835" w:type="dxa"/>
            <w:vMerge w:val="restart"/>
            <w:vAlign w:val="center"/>
          </w:tcPr>
          <w:p w:rsidR="000D2004" w:rsidRPr="000D2004" w:rsidRDefault="000D2004" w:rsidP="00253D3A">
            <w:pPr>
              <w:pStyle w:val="list-a0"/>
              <w:ind w:left="0" w:firstLine="0"/>
              <w:jc w:val="left"/>
              <w:rPr>
                <w:b/>
                <w:snapToGrid w:val="0"/>
              </w:rPr>
            </w:pPr>
            <w:r w:rsidRPr="000D2004">
              <w:rPr>
                <w:b/>
                <w:snapToGrid w:val="0"/>
              </w:rPr>
              <w:t>FC-1</w:t>
            </w:r>
          </w:p>
        </w:tc>
        <w:tc>
          <w:tcPr>
            <w:tcW w:w="1620" w:type="dxa"/>
            <w:vMerge w:val="restart"/>
            <w:vAlign w:val="center"/>
          </w:tcPr>
          <w:p w:rsidR="000D2004" w:rsidRPr="000D2004" w:rsidRDefault="000D2004" w:rsidP="00253D3A">
            <w:pPr>
              <w:pStyle w:val="list-a0"/>
              <w:ind w:left="0" w:firstLine="0"/>
              <w:jc w:val="left"/>
              <w:rPr>
                <w:snapToGrid w:val="0"/>
              </w:rPr>
            </w:pPr>
            <w:r w:rsidRPr="000D2004">
              <w:rPr>
                <w:snapToGrid w:val="0"/>
              </w:rPr>
              <w:t>corner fronting Severn Ave</w:t>
            </w:r>
          </w:p>
        </w:tc>
        <w:tc>
          <w:tcPr>
            <w:tcW w:w="1980" w:type="dxa"/>
            <w:vAlign w:val="center"/>
          </w:tcPr>
          <w:p w:rsidR="000D2004" w:rsidRPr="000D2004" w:rsidRDefault="000D2004" w:rsidP="00253D3A">
            <w:pPr>
              <w:pStyle w:val="list-a0"/>
              <w:ind w:left="0" w:firstLine="0"/>
              <w:jc w:val="left"/>
              <w:rPr>
                <w:snapToGrid w:val="0"/>
              </w:rPr>
            </w:pPr>
            <w:r w:rsidRPr="000D2004">
              <w:rPr>
                <w:snapToGrid w:val="0"/>
              </w:rPr>
              <w:t>New building</w:t>
            </w:r>
          </w:p>
        </w:tc>
        <w:tc>
          <w:tcPr>
            <w:tcW w:w="2102" w:type="dxa"/>
            <w:vAlign w:val="center"/>
          </w:tcPr>
          <w:p w:rsidR="000D2004" w:rsidRPr="000D2004" w:rsidRDefault="000D2004" w:rsidP="00253D3A">
            <w:pPr>
              <w:pStyle w:val="list-a0"/>
              <w:ind w:left="0" w:firstLine="0"/>
              <w:jc w:val="center"/>
              <w:rPr>
                <w:snapToGrid w:val="0"/>
              </w:rPr>
            </w:pPr>
            <w:r w:rsidRPr="000D2004">
              <w:rPr>
                <w:snapToGrid w:val="0"/>
              </w:rPr>
              <w:t>2</w:t>
            </w:r>
          </w:p>
        </w:tc>
        <w:tc>
          <w:tcPr>
            <w:tcW w:w="3053" w:type="dxa"/>
            <w:vAlign w:val="center"/>
          </w:tcPr>
          <w:p w:rsidR="000D2004" w:rsidRPr="000D2004" w:rsidRDefault="000D2004" w:rsidP="00253D3A">
            <w:pPr>
              <w:pStyle w:val="list-a0"/>
              <w:ind w:left="0" w:firstLine="0"/>
              <w:jc w:val="center"/>
              <w:rPr>
                <w:snapToGrid w:val="0"/>
              </w:rPr>
            </w:pPr>
            <w:r w:rsidRPr="000D2004">
              <w:rPr>
                <w:snapToGrid w:val="0"/>
              </w:rPr>
              <w:t xml:space="preserve">30 combined; 20 each: </w:t>
            </w:r>
          </w:p>
        </w:tc>
      </w:tr>
      <w:tr w:rsidR="000D2004" w:rsidRPr="000D2004" w:rsidTr="005E149B">
        <w:trPr>
          <w:cantSplit/>
          <w:trHeight w:val="555"/>
          <w:jc w:val="center"/>
        </w:trPr>
        <w:tc>
          <w:tcPr>
            <w:tcW w:w="835" w:type="dxa"/>
            <w:vMerge/>
            <w:vAlign w:val="center"/>
          </w:tcPr>
          <w:p w:rsidR="000D2004" w:rsidRPr="000D2004" w:rsidRDefault="000D2004" w:rsidP="00253D3A">
            <w:pPr>
              <w:pStyle w:val="list-a0"/>
              <w:ind w:left="0" w:firstLine="0"/>
              <w:jc w:val="left"/>
              <w:rPr>
                <w:b/>
                <w:snapToGrid w:val="0"/>
              </w:rPr>
            </w:pPr>
          </w:p>
        </w:tc>
        <w:tc>
          <w:tcPr>
            <w:tcW w:w="1620" w:type="dxa"/>
            <w:vMerge/>
            <w:vAlign w:val="center"/>
          </w:tcPr>
          <w:p w:rsidR="000D2004" w:rsidRPr="000D2004" w:rsidRDefault="000D2004" w:rsidP="00253D3A">
            <w:pPr>
              <w:pStyle w:val="list-a0"/>
              <w:ind w:left="0" w:firstLine="0"/>
              <w:jc w:val="left"/>
              <w:rPr>
                <w:snapToGrid w:val="0"/>
              </w:rPr>
            </w:pPr>
          </w:p>
        </w:tc>
        <w:tc>
          <w:tcPr>
            <w:tcW w:w="1980" w:type="dxa"/>
            <w:vAlign w:val="center"/>
          </w:tcPr>
          <w:p w:rsidR="000D2004" w:rsidRPr="000D2004" w:rsidRDefault="000D2004" w:rsidP="00253D3A">
            <w:pPr>
              <w:pStyle w:val="list-a0"/>
              <w:ind w:left="0" w:firstLine="0"/>
              <w:jc w:val="left"/>
              <w:rPr>
                <w:snapToGrid w:val="0"/>
              </w:rPr>
            </w:pPr>
            <w:r w:rsidRPr="000D2004">
              <w:rPr>
                <w:snapToGrid w:val="0"/>
              </w:rPr>
              <w:t>Existing building</w:t>
            </w:r>
          </w:p>
        </w:tc>
        <w:tc>
          <w:tcPr>
            <w:tcW w:w="2102" w:type="dxa"/>
            <w:vAlign w:val="center"/>
          </w:tcPr>
          <w:p w:rsidR="000D2004" w:rsidRPr="000D2004" w:rsidRDefault="000D2004" w:rsidP="00253D3A">
            <w:pPr>
              <w:pStyle w:val="list-a0"/>
              <w:ind w:left="0" w:firstLine="0"/>
              <w:jc w:val="center"/>
              <w:rPr>
                <w:snapToGrid w:val="0"/>
              </w:rPr>
            </w:pPr>
            <w:r w:rsidRPr="000D2004">
              <w:rPr>
                <w:snapToGrid w:val="0"/>
              </w:rPr>
              <w:t>2</w:t>
            </w:r>
          </w:p>
        </w:tc>
        <w:tc>
          <w:tcPr>
            <w:tcW w:w="3053" w:type="dxa"/>
            <w:vAlign w:val="center"/>
          </w:tcPr>
          <w:p w:rsidR="000D2004" w:rsidRPr="000D2004" w:rsidRDefault="000D2004" w:rsidP="00253D3A">
            <w:pPr>
              <w:pStyle w:val="list-a0"/>
              <w:ind w:left="0" w:firstLine="0"/>
              <w:jc w:val="center"/>
              <w:rPr>
                <w:i/>
                <w:snapToGrid w:val="0"/>
              </w:rPr>
            </w:pPr>
            <w:r w:rsidRPr="000D2004">
              <w:rPr>
                <w:snapToGrid w:val="0"/>
              </w:rPr>
              <w:t>50 combined</w:t>
            </w:r>
          </w:p>
        </w:tc>
      </w:tr>
      <w:tr w:rsidR="000D2004" w:rsidRPr="000D2004" w:rsidTr="005E149B">
        <w:trPr>
          <w:cantSplit/>
          <w:jc w:val="center"/>
        </w:trPr>
        <w:tc>
          <w:tcPr>
            <w:tcW w:w="835" w:type="dxa"/>
            <w:vMerge/>
            <w:vAlign w:val="center"/>
          </w:tcPr>
          <w:p w:rsidR="000D2004" w:rsidRPr="000D2004" w:rsidRDefault="000D2004" w:rsidP="00253D3A">
            <w:pPr>
              <w:pStyle w:val="list-a0"/>
              <w:ind w:left="0" w:firstLine="0"/>
              <w:jc w:val="left"/>
              <w:rPr>
                <w:b/>
                <w:snapToGrid w:val="0"/>
              </w:rPr>
            </w:pPr>
          </w:p>
        </w:tc>
        <w:tc>
          <w:tcPr>
            <w:tcW w:w="3600" w:type="dxa"/>
            <w:gridSpan w:val="2"/>
            <w:vAlign w:val="center"/>
          </w:tcPr>
          <w:p w:rsidR="000D2004" w:rsidRPr="000D2004" w:rsidRDefault="000D2004" w:rsidP="00253D3A">
            <w:pPr>
              <w:pStyle w:val="list-a0"/>
              <w:ind w:left="0" w:firstLine="0"/>
              <w:jc w:val="left"/>
              <w:rPr>
                <w:snapToGrid w:val="0"/>
              </w:rPr>
            </w:pPr>
            <w:r w:rsidRPr="000D2004">
              <w:rPr>
                <w:snapToGrid w:val="0"/>
              </w:rPr>
              <w:t>all other sites</w:t>
            </w:r>
          </w:p>
        </w:tc>
        <w:tc>
          <w:tcPr>
            <w:tcW w:w="2102" w:type="dxa"/>
            <w:vAlign w:val="center"/>
          </w:tcPr>
          <w:p w:rsidR="000D2004" w:rsidRPr="000D2004" w:rsidRDefault="000D2004" w:rsidP="00253D3A">
            <w:pPr>
              <w:pStyle w:val="list-a0"/>
              <w:ind w:left="0" w:firstLine="0"/>
              <w:jc w:val="center"/>
              <w:rPr>
                <w:snapToGrid w:val="0"/>
              </w:rPr>
            </w:pPr>
            <w:r w:rsidRPr="000D2004">
              <w:rPr>
                <w:snapToGrid w:val="0"/>
              </w:rPr>
              <w:t>1</w:t>
            </w:r>
          </w:p>
        </w:tc>
        <w:tc>
          <w:tcPr>
            <w:tcW w:w="3053" w:type="dxa"/>
            <w:vAlign w:val="center"/>
          </w:tcPr>
          <w:p w:rsidR="000D2004" w:rsidRPr="000D2004" w:rsidRDefault="000D2004" w:rsidP="00253D3A">
            <w:pPr>
              <w:pStyle w:val="list-a0"/>
              <w:ind w:left="0" w:firstLine="0"/>
              <w:jc w:val="center"/>
              <w:rPr>
                <w:snapToGrid w:val="0"/>
              </w:rPr>
            </w:pPr>
            <w:r w:rsidRPr="000D2004">
              <w:rPr>
                <w:snapToGrid w:val="0"/>
              </w:rPr>
              <w:t>20</w:t>
            </w:r>
            <w:r w:rsidRPr="000D2004">
              <w:rPr>
                <w:snapToGrid w:val="0"/>
                <w:vertAlign w:val="superscript"/>
              </w:rPr>
              <w:t>1</w:t>
            </w:r>
          </w:p>
        </w:tc>
      </w:tr>
      <w:tr w:rsidR="000D2004" w:rsidRPr="000D2004" w:rsidTr="005E149B">
        <w:trPr>
          <w:cantSplit/>
          <w:jc w:val="center"/>
        </w:trPr>
        <w:tc>
          <w:tcPr>
            <w:tcW w:w="4435" w:type="dxa"/>
            <w:gridSpan w:val="3"/>
            <w:vAlign w:val="center"/>
          </w:tcPr>
          <w:p w:rsidR="000D2004" w:rsidRPr="000D2004" w:rsidRDefault="000D2004" w:rsidP="00253D3A">
            <w:pPr>
              <w:pStyle w:val="list-a0"/>
              <w:ind w:left="0" w:firstLine="0"/>
              <w:jc w:val="left"/>
              <w:rPr>
                <w:b/>
                <w:snapToGrid w:val="0"/>
              </w:rPr>
            </w:pPr>
            <w:r w:rsidRPr="000D2004">
              <w:rPr>
                <w:b/>
                <w:snapToGrid w:val="0"/>
              </w:rPr>
              <w:t>FC-2</w:t>
            </w:r>
          </w:p>
        </w:tc>
        <w:tc>
          <w:tcPr>
            <w:tcW w:w="2102" w:type="dxa"/>
            <w:vAlign w:val="center"/>
          </w:tcPr>
          <w:p w:rsidR="000D2004" w:rsidRPr="000D2004" w:rsidRDefault="000D2004" w:rsidP="00253D3A">
            <w:pPr>
              <w:pStyle w:val="list-a0"/>
              <w:ind w:left="0" w:firstLine="0"/>
              <w:jc w:val="center"/>
              <w:rPr>
                <w:snapToGrid w:val="0"/>
              </w:rPr>
            </w:pPr>
            <w:r w:rsidRPr="000D2004">
              <w:rPr>
                <w:snapToGrid w:val="0"/>
              </w:rPr>
              <w:t>1</w:t>
            </w:r>
          </w:p>
        </w:tc>
        <w:tc>
          <w:tcPr>
            <w:tcW w:w="3053" w:type="dxa"/>
            <w:vAlign w:val="center"/>
          </w:tcPr>
          <w:p w:rsidR="000D2004" w:rsidRPr="000D2004" w:rsidRDefault="000D2004" w:rsidP="00253D3A">
            <w:pPr>
              <w:pStyle w:val="list-a0"/>
              <w:ind w:left="0" w:firstLine="0"/>
              <w:jc w:val="center"/>
              <w:rPr>
                <w:snapToGrid w:val="0"/>
              </w:rPr>
            </w:pPr>
            <w:r w:rsidRPr="000D2004">
              <w:rPr>
                <w:snapToGrid w:val="0"/>
              </w:rPr>
              <w:t>20</w:t>
            </w:r>
            <w:r w:rsidRPr="000D2004">
              <w:rPr>
                <w:snapToGrid w:val="0"/>
                <w:vertAlign w:val="superscript"/>
              </w:rPr>
              <w:t>1</w:t>
            </w:r>
          </w:p>
        </w:tc>
      </w:tr>
      <w:tr w:rsidR="000D2004" w:rsidRPr="000D2004" w:rsidTr="005E149B">
        <w:trPr>
          <w:cantSplit/>
          <w:jc w:val="center"/>
        </w:trPr>
        <w:tc>
          <w:tcPr>
            <w:tcW w:w="835" w:type="dxa"/>
            <w:vMerge w:val="restart"/>
            <w:vAlign w:val="center"/>
          </w:tcPr>
          <w:p w:rsidR="000D2004" w:rsidRPr="000D2004" w:rsidRDefault="000D2004" w:rsidP="00253D3A">
            <w:pPr>
              <w:pStyle w:val="list-a0"/>
              <w:ind w:left="0" w:firstLine="0"/>
              <w:jc w:val="left"/>
              <w:rPr>
                <w:b/>
                <w:snapToGrid w:val="0"/>
              </w:rPr>
            </w:pPr>
            <w:r w:rsidRPr="000D2004">
              <w:rPr>
                <w:b/>
                <w:snapToGrid w:val="0"/>
              </w:rPr>
              <w:t>FC-3</w:t>
            </w:r>
          </w:p>
        </w:tc>
        <w:tc>
          <w:tcPr>
            <w:tcW w:w="3600" w:type="dxa"/>
            <w:gridSpan w:val="2"/>
            <w:vAlign w:val="center"/>
          </w:tcPr>
          <w:p w:rsidR="000D2004" w:rsidRPr="000D2004" w:rsidRDefault="000D2004" w:rsidP="00253D3A">
            <w:pPr>
              <w:pStyle w:val="list-a0"/>
              <w:ind w:left="0" w:firstLine="0"/>
              <w:jc w:val="left"/>
              <w:rPr>
                <w:snapToGrid w:val="0"/>
              </w:rPr>
            </w:pPr>
            <w:r w:rsidRPr="000D2004">
              <w:rPr>
                <w:snapToGrid w:val="0"/>
              </w:rPr>
              <w:t>corner fronting Severn Ave or W Esplanade Ave</w:t>
            </w:r>
          </w:p>
        </w:tc>
        <w:tc>
          <w:tcPr>
            <w:tcW w:w="2102" w:type="dxa"/>
            <w:vAlign w:val="center"/>
          </w:tcPr>
          <w:p w:rsidR="000D2004" w:rsidRPr="000D2004" w:rsidRDefault="000D2004" w:rsidP="00253D3A">
            <w:pPr>
              <w:pStyle w:val="list-a0"/>
              <w:ind w:left="0" w:firstLine="0"/>
              <w:jc w:val="center"/>
              <w:rPr>
                <w:snapToGrid w:val="0"/>
              </w:rPr>
            </w:pPr>
            <w:r w:rsidRPr="000D2004">
              <w:rPr>
                <w:snapToGrid w:val="0"/>
              </w:rPr>
              <w:t>2</w:t>
            </w:r>
          </w:p>
        </w:tc>
        <w:tc>
          <w:tcPr>
            <w:tcW w:w="3053" w:type="dxa"/>
            <w:vAlign w:val="center"/>
          </w:tcPr>
          <w:p w:rsidR="000D2004" w:rsidRPr="000D2004" w:rsidRDefault="000D2004" w:rsidP="00253D3A">
            <w:pPr>
              <w:pStyle w:val="list-a0"/>
              <w:ind w:left="0" w:firstLine="0"/>
              <w:jc w:val="center"/>
              <w:rPr>
                <w:snapToGrid w:val="0"/>
              </w:rPr>
            </w:pPr>
            <w:r w:rsidRPr="000D2004">
              <w:rPr>
                <w:snapToGrid w:val="0"/>
              </w:rPr>
              <w:t>150% of the permitted sign area measured along the building face that contains the main entrance of the business</w:t>
            </w:r>
            <w:r w:rsidRPr="000D2004">
              <w:rPr>
                <w:snapToGrid w:val="0"/>
                <w:vertAlign w:val="superscript"/>
              </w:rPr>
              <w:t>2</w:t>
            </w:r>
            <w:r w:rsidRPr="000D2004">
              <w:rPr>
                <w:snapToGrid w:val="0"/>
              </w:rPr>
              <w:t>, combined; 100 each</w:t>
            </w:r>
          </w:p>
        </w:tc>
      </w:tr>
      <w:tr w:rsidR="000D2004" w:rsidRPr="000D2004" w:rsidTr="005E149B">
        <w:trPr>
          <w:cantSplit/>
          <w:jc w:val="center"/>
        </w:trPr>
        <w:tc>
          <w:tcPr>
            <w:tcW w:w="835" w:type="dxa"/>
            <w:vMerge/>
          </w:tcPr>
          <w:p w:rsidR="000D2004" w:rsidRPr="000D2004" w:rsidRDefault="000D2004" w:rsidP="00253D3A">
            <w:pPr>
              <w:pStyle w:val="list-a0"/>
              <w:ind w:left="0" w:firstLine="0"/>
              <w:jc w:val="left"/>
              <w:rPr>
                <w:snapToGrid w:val="0"/>
              </w:rPr>
            </w:pPr>
          </w:p>
        </w:tc>
        <w:tc>
          <w:tcPr>
            <w:tcW w:w="3600" w:type="dxa"/>
            <w:gridSpan w:val="2"/>
            <w:vAlign w:val="center"/>
          </w:tcPr>
          <w:p w:rsidR="000D2004" w:rsidRPr="000D2004" w:rsidRDefault="000D2004" w:rsidP="00253D3A">
            <w:pPr>
              <w:pStyle w:val="list-a0"/>
              <w:ind w:left="0" w:firstLine="0"/>
              <w:jc w:val="left"/>
              <w:rPr>
                <w:snapToGrid w:val="0"/>
              </w:rPr>
            </w:pPr>
            <w:r w:rsidRPr="000D2004">
              <w:rPr>
                <w:snapToGrid w:val="0"/>
              </w:rPr>
              <w:t>all other sites</w:t>
            </w:r>
          </w:p>
        </w:tc>
        <w:tc>
          <w:tcPr>
            <w:tcW w:w="2102" w:type="dxa"/>
            <w:vAlign w:val="center"/>
          </w:tcPr>
          <w:p w:rsidR="000D2004" w:rsidRPr="000D2004" w:rsidRDefault="000D2004" w:rsidP="00253D3A">
            <w:pPr>
              <w:pStyle w:val="list-a0"/>
              <w:ind w:left="0" w:firstLine="0"/>
              <w:jc w:val="center"/>
              <w:rPr>
                <w:snapToGrid w:val="0"/>
              </w:rPr>
            </w:pPr>
            <w:r w:rsidRPr="000D2004">
              <w:rPr>
                <w:snapToGrid w:val="0"/>
              </w:rPr>
              <w:t>1</w:t>
            </w:r>
          </w:p>
        </w:tc>
        <w:tc>
          <w:tcPr>
            <w:tcW w:w="3053" w:type="dxa"/>
            <w:vAlign w:val="center"/>
          </w:tcPr>
          <w:p w:rsidR="000D2004" w:rsidRPr="000D2004" w:rsidRDefault="000D2004" w:rsidP="00253D3A">
            <w:pPr>
              <w:widowControl/>
              <w:jc w:val="center"/>
              <w:rPr>
                <w:rFonts w:cs="Arial"/>
                <w:snapToGrid w:val="0"/>
              </w:rPr>
            </w:pPr>
            <w:r w:rsidRPr="000D2004">
              <w:rPr>
                <w:rFonts w:cs="Arial"/>
                <w:snapToGrid w:val="0"/>
              </w:rPr>
              <w:t xml:space="preserve">1.5 </w:t>
            </w:r>
            <w:r w:rsidRPr="000D2004">
              <w:rPr>
                <w:rFonts w:cs="Arial"/>
              </w:rPr>
              <w:t xml:space="preserve">per linear foot of </w:t>
            </w:r>
            <w:r w:rsidRPr="000D2004">
              <w:rPr>
                <w:rFonts w:eastAsiaTheme="minorHAnsi" w:cs="Arial"/>
                <w:bCs/>
              </w:rPr>
              <w:t>individual tenant space width as measured along the facade where the tenant has its main public entrance</w:t>
            </w:r>
            <w:r w:rsidRPr="000D2004">
              <w:rPr>
                <w:rFonts w:cs="Arial"/>
                <w:snapToGrid w:val="0"/>
              </w:rPr>
              <w:t>, up to 100</w:t>
            </w:r>
            <w:r w:rsidRPr="000D2004">
              <w:rPr>
                <w:rFonts w:cs="Arial"/>
                <w:snapToGrid w:val="0"/>
                <w:vertAlign w:val="superscript"/>
              </w:rPr>
              <w:t>3</w:t>
            </w:r>
          </w:p>
        </w:tc>
      </w:tr>
    </w:tbl>
    <w:p w:rsidR="000D2004" w:rsidRPr="000D2004" w:rsidRDefault="000D2004" w:rsidP="000D2004">
      <w:pPr>
        <w:pStyle w:val="list-a0"/>
        <w:ind w:left="0" w:firstLine="0"/>
      </w:pPr>
      <w:r w:rsidRPr="000D2004">
        <w:rPr>
          <w:snapToGrid w:val="0"/>
        </w:rPr>
        <w:t xml:space="preserve">1. 50 square feet maximum for any </w:t>
      </w:r>
      <w:r w:rsidRPr="000D2004">
        <w:t>building constructed before September 22, 2010 and set back at least twenty (20) feet from a public street.</w:t>
      </w:r>
    </w:p>
    <w:p w:rsidR="000D2004" w:rsidRPr="000D2004" w:rsidRDefault="000D2004" w:rsidP="000D2004">
      <w:pPr>
        <w:pStyle w:val="list-a0"/>
        <w:ind w:left="0" w:firstLine="0"/>
        <w:rPr>
          <w:snapToGrid w:val="0"/>
        </w:rPr>
      </w:pPr>
      <w:r w:rsidRPr="000D2004">
        <w:t xml:space="preserve">2. </w:t>
      </w:r>
      <w:r w:rsidRPr="000D2004">
        <w:rPr>
          <w:snapToGrid w:val="0"/>
        </w:rPr>
        <w:t>When the main entrance of the building is located on a building corner, the permitted sign area shall be measured along the building face associated with the business address.</w:t>
      </w:r>
    </w:p>
    <w:p w:rsidR="000D2004" w:rsidRPr="000D2004" w:rsidRDefault="000D2004" w:rsidP="000D2004">
      <w:pPr>
        <w:pStyle w:val="list-a0"/>
        <w:ind w:left="0" w:firstLine="0"/>
      </w:pPr>
      <w:r w:rsidRPr="000D2004">
        <w:rPr>
          <w:snapToGrid w:val="0"/>
        </w:rPr>
        <w:t xml:space="preserve">3. 500 square feet maximum per street frontage </w:t>
      </w:r>
      <w:r w:rsidRPr="000D2004">
        <w:t>for buildings that are ten (10) or more stories, if the sign is placed at least one hundred (100) feet above grade.</w:t>
      </w:r>
    </w:p>
    <w:p w:rsidR="000D2004" w:rsidRPr="000D2004" w:rsidRDefault="000D2004" w:rsidP="000D2004">
      <w:pPr>
        <w:pStyle w:val="list-A"/>
        <w:rPr>
          <w:snapToGrid w:val="0"/>
        </w:rPr>
      </w:pPr>
      <w:r w:rsidRPr="000D2004">
        <w:t>D.</w:t>
      </w:r>
      <w:r w:rsidRPr="000D2004">
        <w:tab/>
      </w:r>
      <w:r w:rsidRPr="000D2004">
        <w:rPr>
          <w:i/>
        </w:rPr>
        <w:t>Directional Signs</w:t>
      </w:r>
      <w:r w:rsidRPr="000D2004">
        <w:t xml:space="preserve">. </w:t>
      </w:r>
      <w:r w:rsidRPr="000D2004">
        <w:rPr>
          <w:snapToGrid w:val="0"/>
        </w:rPr>
        <w:t>Directional signs are allowed, shall not be included in maximum allowable signage, and shall be limited to:</w:t>
      </w:r>
    </w:p>
    <w:p w:rsidR="000D2004" w:rsidRPr="000D2004" w:rsidRDefault="000D2004" w:rsidP="000D2004">
      <w:pPr>
        <w:pStyle w:val="list-10"/>
        <w:rPr>
          <w:snapToGrid w:val="0"/>
        </w:rPr>
      </w:pPr>
      <w:r w:rsidRPr="000D2004">
        <w:rPr>
          <w:snapToGrid w:val="0"/>
        </w:rPr>
        <w:t>1.</w:t>
      </w:r>
      <w:r w:rsidRPr="000D2004">
        <w:rPr>
          <w:snapToGrid w:val="0"/>
        </w:rPr>
        <w:tab/>
        <w:t>Six (6) square feet in area each; and</w:t>
      </w:r>
    </w:p>
    <w:p w:rsidR="000D2004" w:rsidRPr="000D2004" w:rsidRDefault="000D2004" w:rsidP="000D2004">
      <w:pPr>
        <w:pStyle w:val="list-10"/>
      </w:pPr>
      <w:r w:rsidRPr="000D2004">
        <w:rPr>
          <w:snapToGrid w:val="0"/>
        </w:rPr>
        <w:t>2.</w:t>
      </w:r>
      <w:r w:rsidRPr="000D2004">
        <w:rPr>
          <w:snapToGrid w:val="0"/>
        </w:rPr>
        <w:tab/>
        <w:t>Six (6) feet in height for detached directional signs.</w:t>
      </w:r>
    </w:p>
    <w:p w:rsidR="000D2004" w:rsidRPr="000D2004" w:rsidRDefault="000D2004" w:rsidP="00011C5A">
      <w:pPr>
        <w:pStyle w:val="list-A"/>
        <w:widowControl/>
      </w:pPr>
      <w:r w:rsidRPr="000D2004">
        <w:lastRenderedPageBreak/>
        <w:t>E.</w:t>
      </w:r>
      <w:r w:rsidRPr="000D2004">
        <w:tab/>
      </w:r>
      <w:r w:rsidRPr="000D2004">
        <w:rPr>
          <w:i/>
          <w:snapToGrid w:val="0"/>
        </w:rPr>
        <w:t>Menu.</w:t>
      </w:r>
      <w:r w:rsidRPr="000D2004">
        <w:rPr>
          <w:snapToGrid w:val="0"/>
        </w:rPr>
        <w:t xml:space="preserve"> A single portable menu sign measuring four (4) square feet or less may be placed in approved courtyards behind the front setback line or in the furniture or frontage zone for a restaurant or snack bar.</w:t>
      </w:r>
    </w:p>
    <w:p w:rsidR="000D2004" w:rsidRPr="000D2004" w:rsidRDefault="000D2004" w:rsidP="000D2004">
      <w:pPr>
        <w:pStyle w:val="list-A"/>
        <w:rPr>
          <w:snapToGrid w:val="0"/>
        </w:rPr>
      </w:pPr>
      <w:r w:rsidRPr="000D2004">
        <w:rPr>
          <w:snapToGrid w:val="0"/>
        </w:rPr>
        <w:t>F.</w:t>
      </w:r>
      <w:r w:rsidRPr="000D2004">
        <w:rPr>
          <w:snapToGrid w:val="0"/>
        </w:rPr>
        <w:tab/>
      </w:r>
      <w:r w:rsidRPr="000D2004">
        <w:rPr>
          <w:i/>
          <w:snapToGrid w:val="0"/>
        </w:rPr>
        <w:t>Building name</w:t>
      </w:r>
      <w:r w:rsidRPr="000D2004">
        <w:rPr>
          <w:snapToGrid w:val="0"/>
        </w:rPr>
        <w:t>. The name of a building:</w:t>
      </w:r>
    </w:p>
    <w:p w:rsidR="000D2004" w:rsidRPr="000D2004" w:rsidRDefault="000D2004" w:rsidP="000D2004">
      <w:pPr>
        <w:pStyle w:val="list-10"/>
        <w:rPr>
          <w:snapToGrid w:val="0"/>
        </w:rPr>
      </w:pPr>
      <w:r w:rsidRPr="000D2004">
        <w:rPr>
          <w:snapToGrid w:val="0"/>
        </w:rPr>
        <w:t>1.</w:t>
      </w:r>
      <w:r w:rsidRPr="000D2004">
        <w:rPr>
          <w:snapToGrid w:val="0"/>
        </w:rPr>
        <w:tab/>
        <w:t>May be built into or attached to the wall of the building or may be a part of the monument sign, but not both wall and monument; and</w:t>
      </w:r>
    </w:p>
    <w:p w:rsidR="000D2004" w:rsidRPr="000D2004" w:rsidRDefault="000D2004" w:rsidP="000D2004">
      <w:pPr>
        <w:pStyle w:val="list-10"/>
        <w:rPr>
          <w:snapToGrid w:val="0"/>
        </w:rPr>
      </w:pPr>
      <w:r w:rsidRPr="000D2004">
        <w:rPr>
          <w:snapToGrid w:val="0"/>
        </w:rPr>
        <w:t>2.</w:t>
      </w:r>
      <w:r w:rsidRPr="000D2004">
        <w:rPr>
          <w:snapToGrid w:val="0"/>
        </w:rPr>
        <w:tab/>
        <w:t>Shall not exceed eight (8) square feet in area, which shall not be included in maximum allowable signage.</w:t>
      </w:r>
    </w:p>
    <w:p w:rsidR="000D2004" w:rsidRPr="000D2004" w:rsidRDefault="000D2004" w:rsidP="000D2004">
      <w:pPr>
        <w:pStyle w:val="list-A"/>
        <w:widowControl/>
        <w:rPr>
          <w:snapToGrid w:val="0"/>
        </w:rPr>
      </w:pPr>
      <w:r w:rsidRPr="000D2004">
        <w:t>G.</w:t>
      </w:r>
      <w:r w:rsidRPr="000D2004">
        <w:tab/>
      </w:r>
      <w:r w:rsidRPr="000D2004">
        <w:rPr>
          <w:i/>
        </w:rPr>
        <w:t>Prohibited Signs</w:t>
      </w:r>
      <w:r w:rsidRPr="000D2004">
        <w:t xml:space="preserve">. </w:t>
      </w:r>
      <w:r w:rsidRPr="000D2004">
        <w:rPr>
          <w:snapToGrid w:val="0"/>
        </w:rPr>
        <w:t>All other sign types, including, but not limited to, off-premise advertising signs and projector, animated, or electronic variable message signs, unless specifically provided for, are prohibited.</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33-3.53.8.</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Development approval.</w:t>
      </w:r>
      <w:proofErr w:type="gramEnd"/>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33-3.53.8.1.</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Site plan review.</w:t>
      </w:r>
      <w:proofErr w:type="gramEnd"/>
    </w:p>
    <w:p w:rsidR="000D2004" w:rsidRPr="000D2004" w:rsidRDefault="000D2004" w:rsidP="000D2004">
      <w:pPr>
        <w:pStyle w:val="list-A"/>
        <w:widowControl/>
      </w:pPr>
      <w:r w:rsidRPr="000D2004">
        <w:t>A.</w:t>
      </w:r>
      <w:r w:rsidRPr="000D2004">
        <w:tab/>
      </w:r>
      <w:r w:rsidRPr="000D2004">
        <w:rPr>
          <w:i/>
        </w:rPr>
        <w:t>Site plan review required</w:t>
      </w:r>
      <w:r w:rsidRPr="000D2004">
        <w:t>. Development or activities not exempt from site plan review shall be subject to site plan review as provided in Sec. 33-2.25 Site plan of this UDC.</w:t>
      </w:r>
    </w:p>
    <w:p w:rsidR="000D2004" w:rsidRPr="000D2004" w:rsidRDefault="000D2004" w:rsidP="000D2004">
      <w:pPr>
        <w:pStyle w:val="list-A"/>
      </w:pPr>
      <w:r w:rsidRPr="000D2004">
        <w:t>B.</w:t>
      </w:r>
      <w:r w:rsidRPr="000D2004">
        <w:tab/>
      </w:r>
      <w:r w:rsidRPr="000D2004">
        <w:rPr>
          <w:i/>
        </w:rPr>
        <w:t>Site plan review not required</w:t>
      </w:r>
      <w:r w:rsidRPr="000D2004">
        <w:t>. The following development or activities shall not be subject to site plan review:</w:t>
      </w:r>
    </w:p>
    <w:p w:rsidR="000D2004" w:rsidRPr="000D2004" w:rsidRDefault="000D2004" w:rsidP="000D2004">
      <w:pPr>
        <w:pStyle w:val="list-10"/>
      </w:pPr>
      <w:r w:rsidRPr="000D2004">
        <w:t>1.</w:t>
      </w:r>
      <w:r w:rsidRPr="000D2004">
        <w:tab/>
        <w:t>Interior renovations;</w:t>
      </w:r>
    </w:p>
    <w:p w:rsidR="000D2004" w:rsidRPr="000D2004" w:rsidRDefault="000D2004" w:rsidP="000D2004">
      <w:pPr>
        <w:pStyle w:val="list-10"/>
      </w:pPr>
      <w:r w:rsidRPr="000D2004">
        <w:t>2.</w:t>
      </w:r>
      <w:r w:rsidRPr="000D2004">
        <w:tab/>
        <w:t>Any routine exterior maintenance as determined by the Department of Inspection and Code Enforcement, including excavating, filling, or grading;</w:t>
      </w:r>
    </w:p>
    <w:p w:rsidR="000D2004" w:rsidRPr="000D2004" w:rsidRDefault="000D2004" w:rsidP="000D2004">
      <w:pPr>
        <w:pStyle w:val="list-10"/>
      </w:pPr>
      <w:r w:rsidRPr="000D2004">
        <w:t>3.</w:t>
      </w:r>
      <w:r w:rsidRPr="000D2004">
        <w:tab/>
        <w:t>Change of use that does not increase required parking; or</w:t>
      </w:r>
    </w:p>
    <w:p w:rsidR="000D2004" w:rsidRPr="000D2004" w:rsidRDefault="000D2004" w:rsidP="000D2004">
      <w:pPr>
        <w:pStyle w:val="list-10"/>
      </w:pPr>
      <w:r w:rsidRPr="000D2004">
        <w:t>4.</w:t>
      </w:r>
      <w:r w:rsidRPr="000D2004">
        <w:tab/>
        <w:t>Sign permits for signs</w:t>
      </w:r>
      <w:r w:rsidRPr="000D2004">
        <w:rPr>
          <w:rFonts w:eastAsiaTheme="minorHAnsi"/>
          <w:bCs/>
        </w:rPr>
        <w:t>, except monument or freestanding directional signs,</w:t>
      </w:r>
      <w:r w:rsidRPr="000D2004">
        <w:t xml:space="preserve"> meeting all requirements of the applicable Fat City zoning district.</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33-3.53.8.2.</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Renovations and additions.</w:t>
      </w:r>
      <w:proofErr w:type="gramEnd"/>
    </w:p>
    <w:p w:rsidR="000D2004" w:rsidRPr="000D2004" w:rsidRDefault="000D2004" w:rsidP="000D2004">
      <w:pPr>
        <w:pStyle w:val="list-A"/>
      </w:pPr>
      <w:r w:rsidRPr="000D2004">
        <w:t>A.</w:t>
      </w:r>
      <w:r w:rsidRPr="000D2004">
        <w:tab/>
        <w:t>Exterior renovations of existing buildings or structures, or alterations to the extent of existing parking or landscaping areas, shall result in greater compliance with the applicable Fat City district requirements for the portion of the building, structure, or site area that is proposed to be renovated or altered, to the maximum extent practical given the type and extent of the renovation or alteration, and the constraints of the site, as determined by the Planning Director after considering LURTC comments.</w:t>
      </w:r>
    </w:p>
    <w:p w:rsidR="000D2004" w:rsidRPr="000D2004" w:rsidRDefault="000D2004" w:rsidP="000D2004">
      <w:pPr>
        <w:pStyle w:val="list-A"/>
      </w:pPr>
      <w:r w:rsidRPr="000D2004">
        <w:t>B.</w:t>
      </w:r>
      <w:r w:rsidRPr="000D2004">
        <w:tab/>
        <w:t>For additions to existing buildings or structures, the addition shall fully comply with the provisions of the applicable Fat City district.</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33-3.53.8.3.</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Ministerial exceptions.</w:t>
      </w:r>
      <w:proofErr w:type="gramEnd"/>
    </w:p>
    <w:p w:rsidR="000D2004" w:rsidRPr="000D2004" w:rsidRDefault="000D2004" w:rsidP="000D2004">
      <w:pPr>
        <w:ind w:left="720" w:hanging="360"/>
        <w:rPr>
          <w:rFonts w:cs="Arial"/>
        </w:rPr>
      </w:pPr>
      <w:r w:rsidRPr="000D2004">
        <w:rPr>
          <w:rFonts w:cs="Arial"/>
        </w:rPr>
        <w:t>A.</w:t>
      </w:r>
      <w:r w:rsidRPr="000D2004">
        <w:rPr>
          <w:rFonts w:cs="Arial"/>
        </w:rPr>
        <w:tab/>
      </w:r>
      <w:r w:rsidRPr="000D2004">
        <w:rPr>
          <w:rFonts w:cs="Arial"/>
          <w:i/>
        </w:rPr>
        <w:t>Generally.</w:t>
      </w:r>
      <w:r w:rsidRPr="000D2004">
        <w:rPr>
          <w:rFonts w:cs="Arial"/>
        </w:rPr>
        <w:t xml:space="preserve"> The Planning Director </w:t>
      </w:r>
      <w:r w:rsidRPr="000D2004">
        <w:rPr>
          <w:rFonts w:cs="Arial"/>
          <w:spacing w:val="-1"/>
        </w:rPr>
        <w:t xml:space="preserve">is authorized to </w:t>
      </w:r>
      <w:r w:rsidRPr="000D2004">
        <w:rPr>
          <w:rFonts w:cs="Arial"/>
        </w:rPr>
        <w:t>approve the following ministerial exceptions in accordance with Sec. 33-2.27.</w:t>
      </w:r>
    </w:p>
    <w:p w:rsidR="000D2004" w:rsidRPr="000D2004" w:rsidRDefault="000D2004" w:rsidP="000D2004">
      <w:pPr>
        <w:pStyle w:val="list-A"/>
      </w:pPr>
      <w:r w:rsidRPr="000D2004">
        <w:t>B.</w:t>
      </w:r>
      <w:r w:rsidRPr="000D2004">
        <w:tab/>
      </w:r>
      <w:r w:rsidRPr="000D2004">
        <w:rPr>
          <w:i/>
        </w:rPr>
        <w:t>Dimensional standards</w:t>
      </w:r>
      <w:r w:rsidRPr="000D2004">
        <w:t>.</w:t>
      </w:r>
    </w:p>
    <w:p w:rsidR="000D2004" w:rsidRPr="000D2004" w:rsidRDefault="000D2004" w:rsidP="000D2004">
      <w:pPr>
        <w:pStyle w:val="list-10"/>
      </w:pPr>
      <w:r w:rsidRPr="000D2004">
        <w:t>1.</w:t>
      </w:r>
      <w:r w:rsidRPr="000D2004">
        <w:tab/>
        <w:t xml:space="preserve">Minimum or maximum front or corner side yard requirements by up to five (5) feet to facilitate transitions between buildings, establish a more functional pedestrian environment, </w:t>
      </w:r>
      <w:r w:rsidRPr="000D2004">
        <w:rPr>
          <w:bCs/>
        </w:rPr>
        <w:t xml:space="preserve">preserve the existing character or scale of the streetscape, </w:t>
      </w:r>
      <w:r w:rsidRPr="000D2004">
        <w:t>or meet requirements for parking, clear vision area, landscaping, tree preservation, integrated water management, or public infrastructure.</w:t>
      </w:r>
    </w:p>
    <w:p w:rsidR="000D2004" w:rsidRPr="000D2004" w:rsidRDefault="000D2004" w:rsidP="000D2004">
      <w:pPr>
        <w:pStyle w:val="list-10"/>
      </w:pPr>
      <w:r w:rsidRPr="000D2004">
        <w:t>2.</w:t>
      </w:r>
      <w:r w:rsidRPr="000D2004">
        <w:tab/>
        <w:t>Minimum or maximum yard requirements where any addition brings the project into greater conformity.</w:t>
      </w:r>
    </w:p>
    <w:p w:rsidR="000D2004" w:rsidRPr="000D2004" w:rsidRDefault="000D2004" w:rsidP="000D2004">
      <w:pPr>
        <w:pStyle w:val="list-10"/>
      </w:pPr>
      <w:r w:rsidRPr="000D2004">
        <w:t>3.</w:t>
      </w:r>
      <w:r w:rsidRPr="000D2004">
        <w:tab/>
        <w:t>Minimum or maximum yard requirements for buildings elevated to meet or exceed base flood elevation (BFE) by the minimum amount needed to facilitate transitions between raised buildings and sidewalks or vehicular use areas.</w:t>
      </w:r>
    </w:p>
    <w:p w:rsidR="000D2004" w:rsidRPr="000D2004" w:rsidRDefault="000D2004" w:rsidP="000D2004">
      <w:pPr>
        <w:pStyle w:val="list-A"/>
      </w:pPr>
      <w:r w:rsidRPr="000D2004">
        <w:t>C.</w:t>
      </w:r>
      <w:r w:rsidRPr="000D2004">
        <w:tab/>
      </w:r>
      <w:r w:rsidRPr="000D2004">
        <w:rPr>
          <w:i/>
        </w:rPr>
        <w:t>Development standards</w:t>
      </w:r>
      <w:r w:rsidRPr="000D2004">
        <w:t>.</w:t>
      </w:r>
    </w:p>
    <w:p w:rsidR="000D2004" w:rsidRPr="000D2004" w:rsidRDefault="000D2004" w:rsidP="000D2004">
      <w:pPr>
        <w:pStyle w:val="list-10"/>
      </w:pPr>
      <w:r w:rsidRPr="000D2004">
        <w:t>1.</w:t>
      </w:r>
      <w:r w:rsidRPr="000D2004">
        <w:tab/>
      </w:r>
      <w:r w:rsidRPr="000D2004">
        <w:rPr>
          <w:i/>
        </w:rPr>
        <w:t>Building design</w:t>
      </w:r>
      <w:r w:rsidRPr="000D2004">
        <w:t>.</w:t>
      </w:r>
    </w:p>
    <w:p w:rsidR="000D2004" w:rsidRPr="000D2004" w:rsidRDefault="000D2004" w:rsidP="000D2004">
      <w:pPr>
        <w:pStyle w:val="list-a0"/>
      </w:pPr>
      <w:r w:rsidRPr="000D2004">
        <w:t>a.</w:t>
      </w:r>
      <w:r w:rsidRPr="000D2004">
        <w:tab/>
        <w:t>Building design standards required by Sec. 33-3.53.6.1.A Building design standards.</w:t>
      </w:r>
    </w:p>
    <w:p w:rsidR="000D2004" w:rsidRPr="000D2004" w:rsidRDefault="000D2004" w:rsidP="000D2004">
      <w:pPr>
        <w:pStyle w:val="list-a0"/>
      </w:pPr>
      <w:r w:rsidRPr="000D2004">
        <w:t>b.</w:t>
      </w:r>
      <w:r w:rsidRPr="000D2004">
        <w:tab/>
        <w:t xml:space="preserve">Openings </w:t>
      </w:r>
      <w:r w:rsidRPr="000D2004">
        <w:rPr>
          <w:bCs/>
        </w:rPr>
        <w:t xml:space="preserve">for buildings elevated to meet or exceed base flood elevation (BFE) by the minimum amount needed to </w:t>
      </w:r>
      <w:r w:rsidRPr="000D2004">
        <w:t>accommodate BFE.</w:t>
      </w:r>
    </w:p>
    <w:p w:rsidR="000D2004" w:rsidRPr="000D2004" w:rsidRDefault="000D2004" w:rsidP="000D2004">
      <w:pPr>
        <w:pStyle w:val="list-a0"/>
      </w:pPr>
      <w:r w:rsidRPr="000D2004">
        <w:lastRenderedPageBreak/>
        <w:t>c.</w:t>
      </w:r>
      <w:r w:rsidRPr="000D2004">
        <w:tab/>
        <w:t>On the ground floor, decorative or stained glass or the use of a material allowed for above-ground floors if a retail use demonstrates that this material is necessary for additional display space and does not detract from the design of the façade.</w:t>
      </w:r>
    </w:p>
    <w:p w:rsidR="000D2004" w:rsidRPr="000D2004" w:rsidRDefault="000D2004" w:rsidP="000D2004">
      <w:pPr>
        <w:pStyle w:val="list-10"/>
      </w:pPr>
      <w:r w:rsidRPr="000D2004">
        <w:t>2.</w:t>
      </w:r>
      <w:r w:rsidRPr="000D2004">
        <w:tab/>
      </w:r>
      <w:r w:rsidRPr="000D2004">
        <w:rPr>
          <w:i/>
        </w:rPr>
        <w:t>Site design</w:t>
      </w:r>
      <w:r w:rsidRPr="000D2004">
        <w:t>.</w:t>
      </w:r>
    </w:p>
    <w:p w:rsidR="000D2004" w:rsidRPr="000D2004" w:rsidRDefault="000D2004" w:rsidP="000D2004">
      <w:pPr>
        <w:pStyle w:val="list-a0"/>
      </w:pPr>
      <w:r w:rsidRPr="000D2004">
        <w:t>a.</w:t>
      </w:r>
      <w:r w:rsidRPr="000D2004">
        <w:tab/>
        <w:t>Site design standards required by Sec. 33-3.53.6.2.A Site design standards.</w:t>
      </w:r>
    </w:p>
    <w:p w:rsidR="000D2004" w:rsidRPr="000D2004" w:rsidRDefault="000D2004" w:rsidP="000D2004">
      <w:pPr>
        <w:pStyle w:val="list-a0"/>
      </w:pPr>
      <w:r w:rsidRPr="000D2004">
        <w:t>b.</w:t>
      </w:r>
      <w:r w:rsidRPr="000D2004">
        <w:tab/>
        <w:t>The width of the frontage or furniture zone in consideration of existing site conditions, including transitions to adjacent properties.</w:t>
      </w:r>
    </w:p>
    <w:p w:rsidR="000D2004" w:rsidRPr="000D2004" w:rsidRDefault="000D2004" w:rsidP="000D2004">
      <w:pPr>
        <w:pStyle w:val="list-a0"/>
      </w:pPr>
      <w:r w:rsidRPr="000D2004">
        <w:t>c.</w:t>
      </w:r>
      <w:r w:rsidRPr="000D2004">
        <w:tab/>
        <w:t>Outdoor surface materials including hardscape and landscape.</w:t>
      </w:r>
    </w:p>
    <w:p w:rsidR="000D2004" w:rsidRPr="000D2004" w:rsidRDefault="000D2004" w:rsidP="000D2004">
      <w:pPr>
        <w:pStyle w:val="list-a0"/>
      </w:pPr>
      <w:r w:rsidRPr="000D2004">
        <w:t>d.</w:t>
      </w:r>
      <w:r w:rsidRPr="000D2004">
        <w:tab/>
        <w:t>For interior lots along 18</w:t>
      </w:r>
      <w:r w:rsidRPr="000D2004">
        <w:rPr>
          <w:vertAlign w:val="superscript"/>
        </w:rPr>
        <w:t>th</w:t>
      </w:r>
      <w:r w:rsidRPr="000D2004">
        <w:t xml:space="preserve"> Street, a single driveway if:</w:t>
      </w:r>
    </w:p>
    <w:p w:rsidR="000D2004" w:rsidRPr="000D2004" w:rsidRDefault="000D2004" w:rsidP="000D2004">
      <w:pPr>
        <w:pStyle w:val="list-11"/>
      </w:pPr>
      <w:r w:rsidRPr="000D2004">
        <w:t>(1)</w:t>
      </w:r>
      <w:r w:rsidRPr="000D2004">
        <w:tab/>
        <w:t>Site constraints preclude access to the parking area from side streets;</w:t>
      </w:r>
    </w:p>
    <w:p w:rsidR="000D2004" w:rsidRPr="000D2004" w:rsidRDefault="000D2004" w:rsidP="000D2004">
      <w:pPr>
        <w:pStyle w:val="list-11"/>
      </w:pPr>
      <w:r w:rsidRPr="000D2004">
        <w:t>(2)</w:t>
      </w:r>
      <w:r w:rsidRPr="000D2004">
        <w:tab/>
        <w:t>The driveway does not exceed twenty (20) feet in width;</w:t>
      </w:r>
    </w:p>
    <w:p w:rsidR="000D2004" w:rsidRPr="000D2004" w:rsidRDefault="000D2004" w:rsidP="000D2004">
      <w:pPr>
        <w:pStyle w:val="list-11"/>
      </w:pPr>
      <w:r w:rsidRPr="000D2004">
        <w:t>(3)</w:t>
      </w:r>
      <w:r w:rsidRPr="000D2004">
        <w:tab/>
        <w:t>The driveway is located at least fifty (50) feet from the projected intersection of curb lines of any street intersection;</w:t>
      </w:r>
    </w:p>
    <w:p w:rsidR="000D2004" w:rsidRPr="000D2004" w:rsidRDefault="000D2004" w:rsidP="000D2004">
      <w:pPr>
        <w:pStyle w:val="list-11"/>
      </w:pPr>
      <w:r w:rsidRPr="000D2004">
        <w:t>(4)</w:t>
      </w:r>
      <w:r w:rsidRPr="000D2004">
        <w:tab/>
        <w:t>Not more than one other driveway has been approved along the same block face since September 22, 2010; and</w:t>
      </w:r>
    </w:p>
    <w:p w:rsidR="000D2004" w:rsidRPr="000D2004" w:rsidRDefault="000D2004" w:rsidP="000D2004">
      <w:pPr>
        <w:pStyle w:val="list-11"/>
        <w:widowControl/>
        <w:rPr>
          <w:i/>
          <w:iCs/>
        </w:rPr>
      </w:pPr>
      <w:r w:rsidRPr="000D2004">
        <w:t>(5)</w:t>
      </w:r>
      <w:r w:rsidRPr="000D2004">
        <w:tab/>
        <w:t>The applicant provides rear access connections to abutting parking areas and grants common access through the driveway from 18</w:t>
      </w:r>
      <w:r w:rsidRPr="000D2004">
        <w:rPr>
          <w:vertAlign w:val="superscript"/>
        </w:rPr>
        <w:t>th</w:t>
      </w:r>
      <w:r w:rsidRPr="000D2004">
        <w:t> St and across the parking areas of the site. The common access shall be secured by a common access servitude shown on the site plan or shared access agreement recorded with the site plan.</w:t>
      </w:r>
    </w:p>
    <w:p w:rsidR="000D2004" w:rsidRPr="000D2004" w:rsidRDefault="000D2004" w:rsidP="000D2004">
      <w:pPr>
        <w:pStyle w:val="list-a0"/>
      </w:pPr>
      <w:r w:rsidRPr="000D2004">
        <w:t>e.</w:t>
      </w:r>
      <w:r w:rsidRPr="000D2004">
        <w:tab/>
        <w:t>Where head-in parking is the only option for providing parking to enable the reuse of a site, head-in parking may be approved if a sidewalk, in the public right-of-way or a dedicated servitude, is provided to establish a continuous walkway, and clear vision, pedestrian safety, and traffic flow are not compromised.</w:t>
      </w:r>
    </w:p>
    <w:p w:rsidR="000D2004" w:rsidRPr="000D2004" w:rsidRDefault="000D2004" w:rsidP="000D2004">
      <w:pPr>
        <w:pStyle w:val="list-10"/>
      </w:pPr>
      <w:r w:rsidRPr="000D2004">
        <w:t>3.</w:t>
      </w:r>
      <w:r w:rsidRPr="000D2004">
        <w:tab/>
      </w:r>
      <w:r w:rsidRPr="000D2004">
        <w:rPr>
          <w:i/>
        </w:rPr>
        <w:t>Signs</w:t>
      </w:r>
      <w:r w:rsidRPr="000D2004">
        <w:t>. If existing signs are non-conforming because they exceed width, height or area dimensions by ten (10) percent or less, the sign may be reused.</w:t>
      </w:r>
    </w:p>
    <w:p w:rsidR="000D2004" w:rsidRPr="000D2004" w:rsidRDefault="000D2004" w:rsidP="000D2004">
      <w:pPr>
        <w:pStyle w:val="list-10"/>
      </w:pPr>
      <w:r w:rsidRPr="000D2004">
        <w:t>4.</w:t>
      </w:r>
      <w:r w:rsidRPr="000D2004">
        <w:tab/>
      </w:r>
      <w:r w:rsidRPr="000D2004">
        <w:rPr>
          <w:i/>
        </w:rPr>
        <w:t>Vehicular connections</w:t>
      </w:r>
      <w:r w:rsidRPr="000D2004">
        <w:t>. Where a vehicular connection between two (2) north-south streets is required,</w:t>
      </w:r>
      <w:r w:rsidRPr="000D2004">
        <w:rPr>
          <w:bCs/>
        </w:rPr>
        <w:t xml:space="preserve"> alternative traffic circulation enhancements that improve east-west movement of traffic.</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33-3.53.8.4.</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Variances.</w:t>
      </w:r>
      <w:proofErr w:type="gramEnd"/>
    </w:p>
    <w:p w:rsidR="000D2004" w:rsidRPr="000D2004" w:rsidRDefault="000D2004" w:rsidP="000D2004">
      <w:pPr>
        <w:pStyle w:val="list-A"/>
        <w:widowControl/>
        <w:ind w:left="360" w:firstLine="0"/>
      </w:pPr>
      <w:r w:rsidRPr="000D2004">
        <w:t>Notwithstanding the provisions of the Code for variances, only the Board of Zoning Adjustments may grant variances, as stipulated in Sec. 40-792, from the requirements of these standards, except that:</w:t>
      </w:r>
    </w:p>
    <w:p w:rsidR="000D2004" w:rsidRPr="000D2004" w:rsidRDefault="000D2004" w:rsidP="000D2004">
      <w:pPr>
        <w:pStyle w:val="list-10"/>
      </w:pPr>
      <w:r w:rsidRPr="000D2004">
        <w:t>1.</w:t>
      </w:r>
      <w:r w:rsidRPr="000D2004">
        <w:tab/>
        <w:t>The BZA shall not grant a variance for:</w:t>
      </w:r>
    </w:p>
    <w:p w:rsidR="000D2004" w:rsidRPr="000D2004" w:rsidRDefault="000D2004" w:rsidP="000D2004">
      <w:pPr>
        <w:pStyle w:val="list-a0"/>
      </w:pPr>
      <w:r w:rsidRPr="000D2004">
        <w:t>a.</w:t>
      </w:r>
      <w:r w:rsidRPr="000D2004">
        <w:tab/>
        <w:t>Height restrictions;</w:t>
      </w:r>
    </w:p>
    <w:p w:rsidR="000D2004" w:rsidRPr="000D2004" w:rsidRDefault="000D2004" w:rsidP="000D2004">
      <w:pPr>
        <w:pStyle w:val="list-a0"/>
        <w:rPr>
          <w:i/>
        </w:rPr>
      </w:pPr>
      <w:r w:rsidRPr="000D2004">
        <w:t>b.</w:t>
      </w:r>
      <w:r w:rsidRPr="000D2004">
        <w:tab/>
        <w:t>Yard requirements; or</w:t>
      </w:r>
    </w:p>
    <w:p w:rsidR="000D2004" w:rsidRPr="000D2004" w:rsidRDefault="000D2004" w:rsidP="000D2004">
      <w:pPr>
        <w:pStyle w:val="list-a0"/>
      </w:pPr>
      <w:r w:rsidRPr="000D2004">
        <w:t>c.</w:t>
      </w:r>
      <w:r w:rsidRPr="000D2004">
        <w:tab/>
        <w:t xml:space="preserve">Parking, except as provided in subsection 2. </w:t>
      </w:r>
      <w:proofErr w:type="gramStart"/>
      <w:r w:rsidRPr="000D2004">
        <w:t>below</w:t>
      </w:r>
      <w:proofErr w:type="gramEnd"/>
      <w:r w:rsidRPr="000D2004">
        <w:t>.</w:t>
      </w:r>
    </w:p>
    <w:p w:rsidR="000D2004" w:rsidRPr="000D2004" w:rsidRDefault="000D2004" w:rsidP="000D2004">
      <w:pPr>
        <w:pStyle w:val="list-10"/>
      </w:pPr>
      <w:r w:rsidRPr="000D2004">
        <w:t>2.</w:t>
      </w:r>
      <w:r w:rsidRPr="000D2004">
        <w:tab/>
        <w:t xml:space="preserve">The BZA may grant a variance for one (1) parking space for a monument sign, under the following conditions: </w:t>
      </w:r>
    </w:p>
    <w:p w:rsidR="000D2004" w:rsidRPr="000D2004" w:rsidRDefault="000D2004" w:rsidP="000D2004">
      <w:pPr>
        <w:pStyle w:val="list-a0"/>
      </w:pPr>
      <w:r w:rsidRPr="000D2004">
        <w:t>a.</w:t>
      </w:r>
      <w:r w:rsidRPr="000D2004">
        <w:tab/>
        <w:t>Visibility of the monument sign from the roadway is more than fifty (50) percent obstructed by a vehicle parked in the required parking space;</w:t>
      </w:r>
    </w:p>
    <w:p w:rsidR="000D2004" w:rsidRPr="000D2004" w:rsidRDefault="000D2004" w:rsidP="000D2004">
      <w:pPr>
        <w:pStyle w:val="list-a0"/>
      </w:pPr>
      <w:r w:rsidRPr="000D2004">
        <w:t>b.</w:t>
      </w:r>
      <w:r w:rsidRPr="000D2004">
        <w:tab/>
        <w:t>Due to constraints of the site, no other reasonable location is available for the monument sign, as determined by the Planning Director; and</w:t>
      </w:r>
    </w:p>
    <w:p w:rsidR="000D2004" w:rsidRPr="000D2004" w:rsidRDefault="000D2004" w:rsidP="000D2004">
      <w:pPr>
        <w:pStyle w:val="list-a0"/>
      </w:pPr>
      <w:r w:rsidRPr="000D2004">
        <w:t>c.</w:t>
      </w:r>
      <w:r w:rsidRPr="000D2004">
        <w:tab/>
        <w:t>The variance shall be applicable only to the approved site plan for which the variance was originally granted and subsequent amendments thereto, and a new site plan request shall require a new variance request.</w:t>
      </w:r>
    </w:p>
    <w:p w:rsidR="000D2004" w:rsidRPr="000D2004" w:rsidRDefault="000D2004" w:rsidP="000D2004">
      <w:pPr>
        <w:pStyle w:val="list-10"/>
      </w:pPr>
      <w:r w:rsidRPr="000D2004">
        <w:t>3.</w:t>
      </w:r>
      <w:r w:rsidRPr="000D2004">
        <w:tab/>
        <w:t>In the consideration of all proposed variances in any Fat City district, the BZA shall find that the following additional criteria are met:</w:t>
      </w:r>
    </w:p>
    <w:p w:rsidR="000D2004" w:rsidRPr="000D2004" w:rsidRDefault="000D2004" w:rsidP="000D2004">
      <w:pPr>
        <w:pStyle w:val="list-a0"/>
      </w:pPr>
      <w:r w:rsidRPr="000D2004">
        <w:t>a.</w:t>
      </w:r>
      <w:r w:rsidRPr="000D2004">
        <w:tab/>
        <w:t>The variance is consistent with the general provisions and intent of the zoning district;</w:t>
      </w:r>
    </w:p>
    <w:p w:rsidR="000D2004" w:rsidRPr="000D2004" w:rsidRDefault="000D2004" w:rsidP="000D2004">
      <w:pPr>
        <w:pStyle w:val="list-a0"/>
      </w:pPr>
      <w:r w:rsidRPr="000D2004">
        <w:lastRenderedPageBreak/>
        <w:t>b.</w:t>
      </w:r>
      <w:r w:rsidRPr="000D2004">
        <w:tab/>
        <w:t>The variance is harmonious and compatible with adjacent land uses; and</w:t>
      </w:r>
    </w:p>
    <w:p w:rsidR="000D2004" w:rsidRPr="000D2004" w:rsidRDefault="000D2004" w:rsidP="000D2004">
      <w:pPr>
        <w:pStyle w:val="list-a0"/>
      </w:pPr>
      <w:r w:rsidRPr="000D2004">
        <w:t>c.</w:t>
      </w:r>
      <w:r w:rsidRPr="000D2004">
        <w:tab/>
        <w:t>The variance is the minimum amount needed to relieve a hardship that is unique to the property.</w:t>
      </w:r>
    </w:p>
    <w:p w:rsidR="000D2004" w:rsidRPr="000D2004" w:rsidRDefault="000D2004" w:rsidP="000D2004">
      <w:pPr>
        <w:pStyle w:val="Heading5"/>
        <w:spacing w:before="0"/>
        <w:ind w:left="360"/>
        <w:rPr>
          <w:rFonts w:ascii="Arial" w:hAnsi="Arial" w:cs="Arial"/>
          <w:b/>
          <w:color w:val="auto"/>
          <w:szCs w:val="24"/>
        </w:rPr>
      </w:pPr>
      <w:proofErr w:type="gramStart"/>
      <w:r w:rsidRPr="000D2004">
        <w:rPr>
          <w:rFonts w:ascii="Arial" w:hAnsi="Arial" w:cs="Arial"/>
          <w:b/>
          <w:color w:val="auto"/>
          <w:szCs w:val="24"/>
        </w:rPr>
        <w:t>Sec. 33-3.53.9.</w:t>
      </w:r>
      <w:proofErr w:type="gramEnd"/>
      <w:r w:rsidRPr="000D2004">
        <w:rPr>
          <w:rFonts w:ascii="Arial" w:hAnsi="Arial" w:cs="Arial"/>
          <w:b/>
          <w:color w:val="auto"/>
          <w:szCs w:val="24"/>
        </w:rPr>
        <w:t xml:space="preserve"> </w:t>
      </w:r>
      <w:proofErr w:type="gramStart"/>
      <w:r w:rsidRPr="000D2004">
        <w:rPr>
          <w:rFonts w:ascii="Arial" w:hAnsi="Arial" w:cs="Arial"/>
          <w:b/>
          <w:color w:val="auto"/>
          <w:szCs w:val="24"/>
        </w:rPr>
        <w:t>Parking mitigation.</w:t>
      </w:r>
      <w:proofErr w:type="gramEnd"/>
    </w:p>
    <w:p w:rsidR="000D2004" w:rsidRPr="000D2004" w:rsidRDefault="000D2004" w:rsidP="000D2004">
      <w:pPr>
        <w:pStyle w:val="list-A"/>
      </w:pPr>
      <w:r w:rsidRPr="000D2004">
        <w:t>A.</w:t>
      </w:r>
      <w:r w:rsidRPr="000D2004">
        <w:tab/>
      </w:r>
      <w:r w:rsidRPr="000D2004">
        <w:rPr>
          <w:i/>
        </w:rPr>
        <w:t>Purpose</w:t>
      </w:r>
      <w:r w:rsidRPr="000D2004">
        <w:t>. The Parish finds that adequate parking is important for the economic success of Fat City. Many properties in Fat City will be unable to accommodate required parking due to their smaller lot size. Dispersing parking off-site in a way that serves multiple properties provides a more efficient, cost-effective, and sustainable way to serve Fat City’s parking needs. The Parish finds that, at the time of new development, redevelopment, or change of use requiring site plan approval, a proportionate capital contribution to construct additional public parking is a fair and equitable method of apportioning the cost of such additional parking among all property within the Fat City districts without unreasonably burdening vacant lands or existing development that is not undergoing new development, redevelopment, or change of use. Accordingly, this section allows property owners to substitute payments toward off-site parking for required on-site parking.</w:t>
      </w:r>
    </w:p>
    <w:p w:rsidR="000D2004" w:rsidRPr="000D2004" w:rsidRDefault="000D2004" w:rsidP="000D2004">
      <w:pPr>
        <w:pStyle w:val="list-A"/>
      </w:pPr>
      <w:r w:rsidRPr="000D2004">
        <w:t>B.</w:t>
      </w:r>
      <w:r w:rsidRPr="000D2004">
        <w:tab/>
      </w:r>
      <w:r w:rsidRPr="000D2004">
        <w:rPr>
          <w:i/>
        </w:rPr>
        <w:t>Maximum mitigation.</w:t>
      </w:r>
      <w:r w:rsidRPr="000D2004">
        <w:t xml:space="preserve"> The amount of required parking that may be mitigated through this section shall not exceed:</w:t>
      </w:r>
    </w:p>
    <w:p w:rsidR="000D2004" w:rsidRPr="000D2004" w:rsidRDefault="000D2004" w:rsidP="000D2004">
      <w:pPr>
        <w:pStyle w:val="list-10"/>
      </w:pPr>
      <w:r w:rsidRPr="000D2004">
        <w:t>1.</w:t>
      </w:r>
      <w:r w:rsidRPr="000D2004">
        <w:tab/>
        <w:t>Seventy (70) percent for retail, restaurant, or office uses;</w:t>
      </w:r>
    </w:p>
    <w:p w:rsidR="000D2004" w:rsidRPr="000D2004" w:rsidRDefault="000D2004" w:rsidP="000D2004">
      <w:pPr>
        <w:pStyle w:val="list-10"/>
      </w:pPr>
      <w:r w:rsidRPr="000D2004">
        <w:t>2.</w:t>
      </w:r>
      <w:r w:rsidRPr="000D2004">
        <w:tab/>
        <w:t>Ten (10) percent for lodging uses; or</w:t>
      </w:r>
    </w:p>
    <w:p w:rsidR="000D2004" w:rsidRPr="000D2004" w:rsidRDefault="000D2004" w:rsidP="000D2004">
      <w:pPr>
        <w:pStyle w:val="list-10"/>
      </w:pPr>
      <w:r w:rsidRPr="000D2004">
        <w:t>3.</w:t>
      </w:r>
      <w:r w:rsidRPr="000D2004">
        <w:tab/>
        <w:t>Fifty (50) percent for all other uses.</w:t>
      </w:r>
    </w:p>
    <w:p w:rsidR="000D2004" w:rsidRPr="000D2004" w:rsidRDefault="000D2004" w:rsidP="000D2004">
      <w:pPr>
        <w:pStyle w:val="list-A"/>
      </w:pPr>
      <w:r w:rsidRPr="000D2004">
        <w:t>C.</w:t>
      </w:r>
      <w:r w:rsidRPr="000D2004">
        <w:tab/>
      </w:r>
      <w:r w:rsidRPr="000D2004">
        <w:rPr>
          <w:i/>
        </w:rPr>
        <w:t>Amount</w:t>
      </w:r>
      <w:r w:rsidRPr="000D2004">
        <w:t>. Pro rata contributions shall be based on the capital costs of providing parking spaces in parking structures. The per-stall fee shall be eighteen thousand four hundred dollars ($18,400.00) in 2010 dollars and shall be adjusted annually in November of each year based on the “Engineering News Record” Construction Cost Index 20-City average ((ENR CCI) for November. The actual fee-in-lieu amount shall be established at the time of payment and approved by the Parish Attorney.</w:t>
      </w:r>
    </w:p>
    <w:p w:rsidR="000D2004" w:rsidRPr="000D2004" w:rsidRDefault="000D2004" w:rsidP="000D2004">
      <w:pPr>
        <w:pStyle w:val="list-A"/>
      </w:pPr>
      <w:r w:rsidRPr="000D2004">
        <w:t>D.</w:t>
      </w:r>
      <w:r w:rsidRPr="000D2004">
        <w:tab/>
      </w:r>
      <w:r w:rsidRPr="000D2004">
        <w:rPr>
          <w:i/>
        </w:rPr>
        <w:t>Payment</w:t>
      </w:r>
      <w:r w:rsidRPr="000D2004">
        <w:t>. No certificate of completion shall be issued until complete payment has been received by the Parish or the Parish Council has:</w:t>
      </w:r>
    </w:p>
    <w:p w:rsidR="000D2004" w:rsidRPr="000D2004" w:rsidRDefault="000D2004" w:rsidP="000D2004">
      <w:pPr>
        <w:pStyle w:val="list-10"/>
      </w:pPr>
      <w:r w:rsidRPr="000D2004">
        <w:t>1.</w:t>
      </w:r>
      <w:r w:rsidRPr="000D2004">
        <w:tab/>
        <w:t>Approved an agreement providing for a phased payment plan. In no case shall payments be deferred for more than two (2) years;</w:t>
      </w:r>
    </w:p>
    <w:p w:rsidR="000D2004" w:rsidRPr="000D2004" w:rsidRDefault="000D2004" w:rsidP="000D2004">
      <w:pPr>
        <w:pStyle w:val="list-10"/>
      </w:pPr>
      <w:r w:rsidRPr="000D2004">
        <w:t>2.</w:t>
      </w:r>
      <w:r w:rsidRPr="000D2004">
        <w:tab/>
        <w:t>Approved an agreement providing for the deferred construction or occupancy of floor space for which parking has not been mitigated; or</w:t>
      </w:r>
    </w:p>
    <w:p w:rsidR="000D2004" w:rsidRPr="000D2004" w:rsidRDefault="000D2004" w:rsidP="000D2004">
      <w:pPr>
        <w:pStyle w:val="list-10"/>
      </w:pPr>
      <w:r w:rsidRPr="000D2004">
        <w:t>3.</w:t>
      </w:r>
      <w:r w:rsidRPr="000D2004">
        <w:tab/>
        <w:t>Approved other arrangements providing for required parking to serve the proposed use within twelve (12) months of the application. In no case shall arrangements include a parking variance.</w:t>
      </w:r>
    </w:p>
    <w:p w:rsidR="000D2004" w:rsidRPr="000D2004" w:rsidRDefault="000D2004" w:rsidP="000D2004">
      <w:pPr>
        <w:pStyle w:val="list-A"/>
        <w:keepNext/>
      </w:pPr>
      <w:r w:rsidRPr="000D2004">
        <w:t>E.</w:t>
      </w:r>
      <w:r w:rsidRPr="000D2004">
        <w:tab/>
      </w:r>
      <w:r w:rsidRPr="000D2004">
        <w:rPr>
          <w:i/>
        </w:rPr>
        <w:t>Parking Mitigation Fund</w:t>
      </w:r>
      <w:r w:rsidRPr="000D2004">
        <w:t>.</w:t>
      </w:r>
    </w:p>
    <w:p w:rsidR="000D2004" w:rsidRPr="000D2004" w:rsidRDefault="000D2004" w:rsidP="000D2004">
      <w:pPr>
        <w:pStyle w:val="list-10"/>
      </w:pPr>
      <w:r w:rsidRPr="000D2004">
        <w:t>1.</w:t>
      </w:r>
      <w:r w:rsidRPr="000D2004">
        <w:tab/>
        <w:t>All proposed parking mitigation contributions shall be approved by the Parish Attorney, and the Parish shall deposit and hold all contributions, together with interest thereon, in a parking mitigation fund hereby created, and said funds shall be expended only for the purpose of creating new public parking serving the Fat City districts.</w:t>
      </w:r>
    </w:p>
    <w:p w:rsidR="000D2004" w:rsidRPr="000D2004" w:rsidRDefault="000D2004" w:rsidP="000D2004">
      <w:pPr>
        <w:pStyle w:val="list-10"/>
      </w:pPr>
      <w:r w:rsidRPr="000D2004">
        <w:t>2.</w:t>
      </w:r>
      <w:r w:rsidRPr="000D2004">
        <w:tab/>
        <w:t>The cost of creating new public parking shall include all costs related to land acquisition, design, permitting, drainage, mitigation, and construction of lighted and paved public parking, including engineering, legal, consulting, and internal overhead costs.</w:t>
      </w:r>
    </w:p>
    <w:p w:rsidR="000D2004" w:rsidRPr="000D2004" w:rsidRDefault="000D2004" w:rsidP="000D2004">
      <w:pPr>
        <w:pStyle w:val="list-10"/>
      </w:pPr>
      <w:r w:rsidRPr="000D2004">
        <w:t>3.</w:t>
      </w:r>
      <w:r w:rsidRPr="000D2004">
        <w:tab/>
        <w:t>The moneys in the parking fund may be allowed to accumulate from year to year until the Parish Council determines to expend the moneys in the fund for the purposes specified.</w:t>
      </w:r>
    </w:p>
    <w:p w:rsidR="000D2004" w:rsidRPr="000D2004" w:rsidRDefault="000D2004" w:rsidP="000D2004">
      <w:pPr>
        <w:pStyle w:val="list-10"/>
      </w:pPr>
      <w:r w:rsidRPr="000D2004">
        <w:t>4.</w:t>
      </w:r>
      <w:r w:rsidRPr="000D2004">
        <w:tab/>
        <w:t>The moneys shall be expended in all cases within five (5) years of collection. Any contribution not expended shall be refunded to the property owner of record at the time of the refund.</w:t>
      </w:r>
    </w:p>
    <w:p w:rsidR="000D2004" w:rsidRPr="000D2004" w:rsidRDefault="000D2004" w:rsidP="000D2004">
      <w:pPr>
        <w:pStyle w:val="list-A"/>
      </w:pPr>
      <w:r w:rsidRPr="000D2004">
        <w:t>F.</w:t>
      </w:r>
      <w:r w:rsidRPr="000D2004">
        <w:tab/>
      </w:r>
      <w:r w:rsidRPr="000D2004">
        <w:rPr>
          <w:i/>
        </w:rPr>
        <w:t>Credits</w:t>
      </w:r>
      <w:r w:rsidRPr="000D2004">
        <w:t xml:space="preserve">. The imposition or payment of any such payments does not bar the subsequent imposition of any special assessment upon the new development, redevelopment, or change of use of any premises for which such fees have been previously imposed or paid. However, any special </w:t>
      </w:r>
      <w:r w:rsidRPr="000D2004">
        <w:lastRenderedPageBreak/>
        <w:t>assessment for similar or like purposes takes into consideration such prior imposition and payment and provides the then current owner of the premises with an equitable credit for the fee actually paid for such similar or like purposes.</w:t>
      </w:r>
    </w:p>
    <w:p w:rsidR="000D2004" w:rsidRPr="000D2004" w:rsidRDefault="000D2004" w:rsidP="000D2004">
      <w:pPr>
        <w:pStyle w:val="Heading4"/>
        <w:keepNext w:val="0"/>
        <w:spacing w:before="0" w:after="0"/>
        <w:rPr>
          <w:rFonts w:ascii="Arial" w:hAnsi="Arial"/>
          <w:b w:val="0"/>
          <w:i/>
          <w:sz w:val="24"/>
          <w:szCs w:val="24"/>
        </w:rPr>
      </w:pPr>
      <w:proofErr w:type="gramStart"/>
      <w:r w:rsidRPr="000D2004">
        <w:rPr>
          <w:rFonts w:ascii="Arial" w:hAnsi="Arial"/>
          <w:sz w:val="24"/>
          <w:szCs w:val="24"/>
        </w:rPr>
        <w:t>Secs.</w:t>
      </w:r>
      <w:proofErr w:type="gramEnd"/>
      <w:r w:rsidRPr="000D2004">
        <w:rPr>
          <w:rFonts w:ascii="Arial" w:hAnsi="Arial"/>
          <w:sz w:val="24"/>
          <w:szCs w:val="24"/>
        </w:rPr>
        <w:t xml:space="preserve"> 33-3.54-56. Reserved.</w:t>
      </w:r>
    </w:p>
    <w:p w:rsidR="00E15FE2" w:rsidRPr="0023262F"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rsidRPr="0023262F">
        <w:rPr>
          <w:rFonts w:cs="Arial"/>
        </w:rPr>
        <w:t xml:space="preserve">Chapter 33 Unified Development Code, </w:t>
      </w:r>
      <w:r w:rsidR="0023262F" w:rsidRPr="0023262F">
        <w:rPr>
          <w:rFonts w:cs="Arial"/>
        </w:rPr>
        <w:t>Sec. 33-</w:t>
      </w:r>
      <w:r w:rsidR="0023262F" w:rsidRPr="0023262F">
        <w:rPr>
          <w:rStyle w:val="ArticleTitleChar"/>
          <w:rFonts w:ascii="Arial" w:hAnsi="Arial" w:cs="Arial"/>
          <w:b w:val="0"/>
          <w:sz w:val="24"/>
          <w:szCs w:val="24"/>
        </w:rPr>
        <w:t>3.58.6.3 Outdoor storage</w:t>
      </w:r>
      <w:r w:rsidR="0023262F" w:rsidRPr="0023262F">
        <w:rPr>
          <w:rFonts w:cs="Arial"/>
        </w:rPr>
        <w:t xml:space="preserve"> (U-1S)</w:t>
      </w:r>
      <w:r w:rsidRPr="0023262F">
        <w:rPr>
          <w:rFonts w:cs="Arial"/>
          <w:spacing w:val="1"/>
        </w:rPr>
        <w:t xml:space="preserve">, is hereby amended </w:t>
      </w:r>
      <w:r w:rsidRPr="0023262F">
        <w:rPr>
          <w:rFonts w:cs="Arial"/>
        </w:rPr>
        <w:t xml:space="preserve">to </w:t>
      </w:r>
      <w:r w:rsidR="0023262F" w:rsidRPr="0023262F">
        <w:rPr>
          <w:rFonts w:cs="Arial"/>
        </w:rPr>
        <w:t>remove the definition of outdoor storage</w:t>
      </w:r>
      <w:r w:rsidRPr="0023262F">
        <w:rPr>
          <w:rFonts w:cs="Arial"/>
          <w:spacing w:val="1"/>
        </w:rPr>
        <w:t>, to read as follows:</w:t>
      </w:r>
    </w:p>
    <w:p w:rsidR="00F96C89" w:rsidRPr="000A1843" w:rsidRDefault="00F96C89" w:rsidP="00F96C89">
      <w:pPr>
        <w:ind w:left="360" w:firstLine="360"/>
      </w:pPr>
      <w:r w:rsidRPr="00F96C89">
        <w:t xml:space="preserve">Outdoor storage </w:t>
      </w:r>
      <w:r w:rsidRPr="000A1843">
        <w:t>shall comply with the following standards:</w:t>
      </w:r>
    </w:p>
    <w:p w:rsidR="00E15FE2" w:rsidRPr="0023262F" w:rsidRDefault="00F96C89" w:rsidP="00F96C89">
      <w:pPr>
        <w:jc w:val="center"/>
        <w:rPr>
          <w:rFonts w:cs="Arial"/>
        </w:rPr>
      </w:pPr>
      <w:r>
        <w:t>*          *          *</w:t>
      </w:r>
    </w:p>
    <w:p w:rsidR="00E15FE2"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4E543D" w:rsidRPr="003D7892">
        <w:rPr>
          <w:rFonts w:cs="Arial"/>
        </w:rPr>
        <w:t>Sec. 33-3.58.7 Signs (U-1S), subsection C. Attached</w:t>
      </w:r>
      <w:r w:rsidR="004E543D">
        <w:rPr>
          <w:rFonts w:cs="Arial"/>
        </w:rPr>
        <w:t xml:space="preserve"> signs</w:t>
      </w:r>
      <w:r w:rsidR="004E543D">
        <w:t>, subsection 2. Canopy</w:t>
      </w:r>
      <w:r w:rsidRPr="0062641F">
        <w:rPr>
          <w:rFonts w:cs="Arial"/>
          <w:spacing w:val="1"/>
        </w:rPr>
        <w:t xml:space="preserve">, is hereby amended </w:t>
      </w:r>
      <w:r w:rsidRPr="0062641F">
        <w:rPr>
          <w:rFonts w:cs="Arial"/>
        </w:rPr>
        <w:t xml:space="preserve">to </w:t>
      </w:r>
      <w:r w:rsidR="004E543D">
        <w:t>clarify the type of canopy</w:t>
      </w:r>
      <w:r w:rsidRPr="0062641F">
        <w:rPr>
          <w:rFonts w:cs="Arial"/>
          <w:spacing w:val="1"/>
        </w:rPr>
        <w:t>, to read as follows:</w:t>
      </w:r>
    </w:p>
    <w:p w:rsidR="00E15FE2" w:rsidRPr="0062641F" w:rsidRDefault="004E543D" w:rsidP="00E15FE2">
      <w:proofErr w:type="gramStart"/>
      <w:r w:rsidRPr="00B2167A">
        <w:rPr>
          <w:i/>
        </w:rPr>
        <w:t>Canopy.</w:t>
      </w:r>
      <w:proofErr w:type="gramEnd"/>
      <w:r w:rsidRPr="00B2167A">
        <w:rPr>
          <w:i/>
        </w:rPr>
        <w:t xml:space="preserve"> </w:t>
      </w:r>
      <w:r w:rsidRPr="00B2167A">
        <w:t xml:space="preserve"> A canopy</w:t>
      </w:r>
      <w:r w:rsidRPr="004E543D">
        <w:t xml:space="preserve"> intended for drive-in, drive-up, or drive-through use</w:t>
      </w:r>
      <w:r w:rsidRPr="00B2167A">
        <w:t xml:space="preserve"> may have one (1) sign not exceeding twenty (20) square feet on each side facing a street, not to exceed two (2) signs.</w:t>
      </w:r>
    </w:p>
    <w:p w:rsidR="00E15FE2"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767756">
        <w:t>Sec. 33-</w:t>
      </w:r>
      <w:r w:rsidR="00767756" w:rsidRPr="006B11F2">
        <w:rPr>
          <w:rFonts w:cs="Arial"/>
        </w:rPr>
        <w:t>3.67.5</w:t>
      </w:r>
      <w:r w:rsidR="00767756">
        <w:rPr>
          <w:rFonts w:cs="Arial"/>
        </w:rPr>
        <w:t xml:space="preserve"> Specific use standards (CPZ-Ped), subsection C. Parking garages</w:t>
      </w:r>
      <w:r w:rsidRPr="0062641F">
        <w:rPr>
          <w:rFonts w:cs="Arial"/>
          <w:spacing w:val="1"/>
        </w:rPr>
        <w:t xml:space="preserve">, is hereby amended </w:t>
      </w:r>
      <w:r w:rsidRPr="0062641F">
        <w:rPr>
          <w:rFonts w:cs="Arial"/>
        </w:rPr>
        <w:t xml:space="preserve">to </w:t>
      </w:r>
      <w:r w:rsidR="00767756">
        <w:t>move the reference for supplemental conditions</w:t>
      </w:r>
      <w:r w:rsidRPr="0062641F">
        <w:rPr>
          <w:rFonts w:cs="Arial"/>
          <w:spacing w:val="1"/>
        </w:rPr>
        <w:t>, to read as follows:</w:t>
      </w:r>
    </w:p>
    <w:p w:rsidR="00E15FE2" w:rsidRPr="0062641F" w:rsidRDefault="00767756" w:rsidP="00E15FE2">
      <w:proofErr w:type="gramStart"/>
      <w:r w:rsidRPr="00F60C4B">
        <w:rPr>
          <w:i/>
        </w:rPr>
        <w:t>Parking garages.</w:t>
      </w:r>
      <w:proofErr w:type="gramEnd"/>
      <w:r w:rsidRPr="00C22FD0">
        <w:t xml:space="preserve">  Parking garages shall comply with</w:t>
      </w:r>
      <w:r w:rsidRPr="00767756">
        <w:t xml:space="preserve"> </w:t>
      </w:r>
      <w:r w:rsidRPr="00767756">
        <w:rPr>
          <w:rFonts w:cs="Arial"/>
        </w:rPr>
        <w:t>Specific Use Standards provided in Article 5, Division 1</w:t>
      </w:r>
      <w:r>
        <w:rPr>
          <w:rFonts w:cs="Arial"/>
        </w:rPr>
        <w:t xml:space="preserve"> </w:t>
      </w:r>
      <w:r w:rsidRPr="00C22FD0">
        <w:t>of this UDC.</w:t>
      </w:r>
    </w:p>
    <w:p w:rsidR="00E15FE2"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B412E6">
        <w:t>Sec. 33-</w:t>
      </w:r>
      <w:r w:rsidR="00B412E6" w:rsidRPr="006B11F2">
        <w:rPr>
          <w:rFonts w:cs="Arial"/>
        </w:rPr>
        <w:t>3.67.</w:t>
      </w:r>
      <w:r w:rsidR="00B412E6">
        <w:rPr>
          <w:rFonts w:cs="Arial"/>
        </w:rPr>
        <w:t xml:space="preserve">6 Development standards (CPZ-Ped), </w:t>
      </w:r>
      <w:proofErr w:type="gramStart"/>
      <w:r w:rsidR="00B412E6">
        <w:rPr>
          <w:rFonts w:cs="Arial"/>
        </w:rPr>
        <w:t>subsection</w:t>
      </w:r>
      <w:proofErr w:type="gramEnd"/>
      <w:r w:rsidR="00B412E6">
        <w:rPr>
          <w:rFonts w:cs="Arial"/>
        </w:rPr>
        <w:t xml:space="preserve"> A. Design</w:t>
      </w:r>
      <w:r w:rsidRPr="0062641F">
        <w:rPr>
          <w:rFonts w:cs="Arial"/>
          <w:spacing w:val="1"/>
        </w:rPr>
        <w:t xml:space="preserve">, is hereby amended </w:t>
      </w:r>
      <w:r w:rsidRPr="0062641F">
        <w:rPr>
          <w:rFonts w:cs="Arial"/>
        </w:rPr>
        <w:t xml:space="preserve">to </w:t>
      </w:r>
      <w:r w:rsidR="00B412E6">
        <w:t>move the references for supplemental conditions</w:t>
      </w:r>
      <w:r w:rsidRPr="0062641F">
        <w:rPr>
          <w:rFonts w:cs="Arial"/>
          <w:spacing w:val="1"/>
        </w:rPr>
        <w:t>, to read as follows:</w:t>
      </w:r>
    </w:p>
    <w:p w:rsidR="00B412E6" w:rsidRDefault="00B412E6" w:rsidP="00B412E6">
      <w:pPr>
        <w:jc w:val="center"/>
      </w:pPr>
      <w:r>
        <w:t>*          *          *</w:t>
      </w:r>
    </w:p>
    <w:p w:rsidR="00B412E6" w:rsidRPr="00C22FD0" w:rsidRDefault="00B412E6" w:rsidP="00B412E6">
      <w:pPr>
        <w:pStyle w:val="list-10"/>
      </w:pPr>
      <w:r w:rsidRPr="00C22FD0">
        <w:t>2.</w:t>
      </w:r>
      <w:r w:rsidRPr="00C22FD0">
        <w:tab/>
      </w:r>
      <w:r w:rsidRPr="00BA48C3">
        <w:rPr>
          <w:i/>
        </w:rPr>
        <w:t>Building materials.</w:t>
      </w:r>
      <w:r w:rsidRPr="00C22FD0">
        <w:t xml:space="preserve"> </w:t>
      </w:r>
      <w:r w:rsidRPr="00B412E6">
        <w:t>Sec. 33-6.8.3.7 Materials</w:t>
      </w:r>
      <w:r>
        <w:t xml:space="preserve"> </w:t>
      </w:r>
      <w:r w:rsidRPr="00C22FD0">
        <w:t>of this UDC</w:t>
      </w:r>
      <w:r w:rsidRPr="00B412E6">
        <w:t xml:space="preserve"> shall apply</w:t>
      </w:r>
      <w:r w:rsidRPr="00C22FD0">
        <w:t>.</w:t>
      </w:r>
    </w:p>
    <w:p w:rsidR="00B412E6" w:rsidRDefault="00B412E6" w:rsidP="00B412E6">
      <w:pPr>
        <w:jc w:val="center"/>
      </w:pPr>
      <w:r>
        <w:t>*          *          *</w:t>
      </w:r>
    </w:p>
    <w:p w:rsidR="00B412E6" w:rsidRPr="00BA48C3" w:rsidRDefault="00B412E6" w:rsidP="00B412E6">
      <w:pPr>
        <w:ind w:left="1080" w:hanging="360"/>
        <w:rPr>
          <w:i/>
        </w:rPr>
      </w:pPr>
      <w:r w:rsidRPr="00C22FD0">
        <w:t>4.</w:t>
      </w:r>
      <w:r w:rsidRPr="00C22FD0">
        <w:tab/>
      </w:r>
      <w:r w:rsidRPr="00BA48C3">
        <w:rPr>
          <w:i/>
        </w:rPr>
        <w:t>Openings</w:t>
      </w:r>
      <w:r w:rsidRPr="00580957">
        <w:t xml:space="preserve">. </w:t>
      </w:r>
      <w:r w:rsidRPr="00B412E6">
        <w:rPr>
          <w:rFonts w:cs="Arial"/>
        </w:rPr>
        <w:t>Sec. 33-6.8.3.4 Openings of this UDC shall apply.</w:t>
      </w:r>
    </w:p>
    <w:p w:rsidR="00E15FE2" w:rsidRPr="0062641F" w:rsidRDefault="00B412E6" w:rsidP="00B412E6">
      <w:pPr>
        <w:jc w:val="center"/>
      </w:pPr>
      <w:r>
        <w:t>*          *          *</w:t>
      </w:r>
    </w:p>
    <w:p w:rsidR="00E15FE2" w:rsidRPr="009828F3"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w:t>
      </w:r>
      <w:r w:rsidRPr="009828F3">
        <w:rPr>
          <w:rFonts w:cs="Arial"/>
        </w:rPr>
        <w:t xml:space="preserve">Development Code, </w:t>
      </w:r>
      <w:r w:rsidR="009828F3" w:rsidRPr="009828F3">
        <w:rPr>
          <w:rFonts w:cs="Arial"/>
        </w:rPr>
        <w:t xml:space="preserve">Sec. </w:t>
      </w:r>
      <w:r w:rsidR="009828F3" w:rsidRPr="009828F3">
        <w:rPr>
          <w:rStyle w:val="ArticleTitleChar"/>
          <w:rFonts w:ascii="Arial" w:eastAsia="Calibri" w:hAnsi="Arial" w:cs="Arial"/>
          <w:b w:val="0"/>
          <w:sz w:val="24"/>
          <w:szCs w:val="24"/>
        </w:rPr>
        <w:t>33-5.3.2 Accessory buildings, structures, and uses</w:t>
      </w:r>
      <w:r w:rsidRPr="009828F3">
        <w:rPr>
          <w:rFonts w:cs="Arial"/>
          <w:spacing w:val="1"/>
        </w:rPr>
        <w:t xml:space="preserve">, is hereby amended </w:t>
      </w:r>
      <w:r w:rsidRPr="009828F3">
        <w:rPr>
          <w:rFonts w:cs="Arial"/>
        </w:rPr>
        <w:t xml:space="preserve">to </w:t>
      </w:r>
      <w:r w:rsidR="009828F3">
        <w:t>incorporate Fat City provisions and clarify other provisions</w:t>
      </w:r>
      <w:r w:rsidRPr="009828F3">
        <w:rPr>
          <w:rFonts w:cs="Arial"/>
          <w:spacing w:val="1"/>
        </w:rPr>
        <w:t>, to read as follows:</w:t>
      </w:r>
    </w:p>
    <w:p w:rsidR="009828F3" w:rsidRPr="009828F3" w:rsidRDefault="009828F3" w:rsidP="009828F3">
      <w:pPr>
        <w:ind w:left="720" w:hanging="360"/>
        <w:rPr>
          <w:rStyle w:val="ArticleTitleChar"/>
          <w:rFonts w:ascii="Arial" w:hAnsi="Arial" w:cs="Arial"/>
          <w:b w:val="0"/>
          <w:sz w:val="24"/>
          <w:szCs w:val="24"/>
        </w:rPr>
      </w:pPr>
      <w:r w:rsidRPr="009828F3">
        <w:rPr>
          <w:rStyle w:val="ArticleTitleChar"/>
          <w:rFonts w:ascii="Arial" w:hAnsi="Arial" w:cs="Arial"/>
          <w:b w:val="0"/>
          <w:sz w:val="24"/>
          <w:szCs w:val="24"/>
        </w:rPr>
        <w:t>Except as otherwise provided in this Code:</w:t>
      </w:r>
    </w:p>
    <w:p w:rsidR="009828F3" w:rsidRPr="009828F3" w:rsidRDefault="009828F3" w:rsidP="009828F3">
      <w:pPr>
        <w:pStyle w:val="list-A"/>
        <w:rPr>
          <w:rStyle w:val="ArticleTitleChar"/>
          <w:rFonts w:ascii="Arial" w:hAnsi="Arial" w:cs="Arial"/>
          <w:b w:val="0"/>
          <w:sz w:val="24"/>
          <w:szCs w:val="24"/>
        </w:rPr>
      </w:pPr>
      <w:r w:rsidRPr="009828F3">
        <w:rPr>
          <w:rStyle w:val="ArticleTitleChar"/>
          <w:rFonts w:ascii="Arial" w:hAnsi="Arial" w:cs="Arial"/>
          <w:b w:val="0"/>
          <w:sz w:val="24"/>
          <w:szCs w:val="24"/>
        </w:rPr>
        <w:t>A.</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Interior Side Yards</w:t>
      </w:r>
      <w:r w:rsidRPr="009828F3">
        <w:rPr>
          <w:rStyle w:val="ArticleTitleChar"/>
          <w:rFonts w:ascii="Arial" w:hAnsi="Arial" w:cs="Arial"/>
          <w:b w:val="0"/>
          <w:sz w:val="24"/>
          <w:szCs w:val="24"/>
        </w:rPr>
        <w:t xml:space="preserve">. Any accessory building that is not a part of the principal building may be built in a required side yard, provided that such accessory building is not </w:t>
      </w:r>
    </w:p>
    <w:p w:rsidR="009828F3" w:rsidRPr="009828F3" w:rsidRDefault="009828F3" w:rsidP="009828F3">
      <w:pPr>
        <w:pStyle w:val="list-10"/>
        <w:rPr>
          <w:rStyle w:val="ArticleTitleChar"/>
          <w:rFonts w:ascii="Arial" w:hAnsi="Arial" w:cs="Arial"/>
          <w:b w:val="0"/>
          <w:sz w:val="24"/>
          <w:szCs w:val="24"/>
        </w:rPr>
      </w:pPr>
      <w:r w:rsidRPr="009828F3">
        <w:rPr>
          <w:rStyle w:val="ArticleTitleChar"/>
          <w:rFonts w:ascii="Arial" w:hAnsi="Arial" w:cs="Arial"/>
          <w:b w:val="0"/>
          <w:sz w:val="24"/>
          <w:szCs w:val="24"/>
        </w:rPr>
        <w:t>1.</w:t>
      </w:r>
      <w:r w:rsidRPr="009828F3">
        <w:rPr>
          <w:rStyle w:val="ArticleTitleChar"/>
          <w:rFonts w:ascii="Arial" w:hAnsi="Arial" w:cs="Arial"/>
          <w:b w:val="0"/>
          <w:sz w:val="24"/>
          <w:szCs w:val="24"/>
        </w:rPr>
        <w:tab/>
        <w:t>Less than sixty (60) feet from the front lot line, or located in either front yard on a through lot;</w:t>
      </w:r>
      <w:r w:rsidRPr="009828F3">
        <w:rPr>
          <w:rStyle w:val="ArticleTitleChar"/>
          <w:rFonts w:ascii="Arial" w:hAnsi="Arial" w:cs="Arial"/>
          <w:b w:val="0"/>
          <w:sz w:val="24"/>
          <w:szCs w:val="24"/>
          <w:u w:val="single"/>
        </w:rPr>
        <w:t xml:space="preserve"> </w:t>
      </w:r>
      <w:r w:rsidRPr="009828F3">
        <w:rPr>
          <w:rStyle w:val="ArticleTitleChar"/>
          <w:rFonts w:ascii="Arial" w:hAnsi="Arial" w:cs="Arial"/>
          <w:b w:val="0"/>
          <w:sz w:val="24"/>
          <w:szCs w:val="24"/>
        </w:rPr>
        <w:t xml:space="preserve">and </w:t>
      </w:r>
    </w:p>
    <w:p w:rsidR="009828F3" w:rsidRPr="009828F3" w:rsidRDefault="009828F3" w:rsidP="009828F3">
      <w:pPr>
        <w:pStyle w:val="list-10"/>
        <w:rPr>
          <w:rStyle w:val="ArticleTitleChar"/>
          <w:rFonts w:ascii="Arial" w:hAnsi="Arial" w:cs="Arial"/>
          <w:b w:val="0"/>
          <w:sz w:val="24"/>
          <w:szCs w:val="24"/>
        </w:rPr>
      </w:pPr>
      <w:r w:rsidRPr="009828F3">
        <w:rPr>
          <w:rStyle w:val="ArticleTitleChar"/>
          <w:rFonts w:ascii="Arial" w:hAnsi="Arial" w:cs="Arial"/>
          <w:b w:val="0"/>
          <w:sz w:val="24"/>
          <w:szCs w:val="24"/>
        </w:rPr>
        <w:t>2.</w:t>
      </w:r>
      <w:r w:rsidRPr="009828F3">
        <w:rPr>
          <w:rStyle w:val="ArticleTitleChar"/>
          <w:rFonts w:ascii="Arial" w:hAnsi="Arial" w:cs="Arial"/>
          <w:b w:val="0"/>
          <w:sz w:val="24"/>
          <w:szCs w:val="24"/>
        </w:rPr>
        <w:tab/>
        <w:t>Not less than three (3) feet from the nearest interior side lot line.</w:t>
      </w:r>
    </w:p>
    <w:p w:rsidR="009828F3" w:rsidRPr="009828F3" w:rsidRDefault="009828F3" w:rsidP="009828F3">
      <w:pPr>
        <w:ind w:left="720" w:hanging="360"/>
        <w:rPr>
          <w:rStyle w:val="ArticleTitleChar"/>
          <w:rFonts w:ascii="Arial" w:hAnsi="Arial" w:cs="Arial"/>
          <w:b w:val="0"/>
          <w:sz w:val="24"/>
          <w:szCs w:val="24"/>
        </w:rPr>
      </w:pPr>
      <w:r w:rsidRPr="009828F3">
        <w:rPr>
          <w:rStyle w:val="ArticleTitleChar"/>
          <w:rFonts w:ascii="Arial" w:hAnsi="Arial" w:cs="Arial"/>
          <w:b w:val="0"/>
          <w:sz w:val="24"/>
          <w:szCs w:val="24"/>
        </w:rPr>
        <w:t>B.</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Rear yards</w:t>
      </w:r>
      <w:r w:rsidRPr="009828F3">
        <w:rPr>
          <w:rStyle w:val="ArticleTitleChar"/>
          <w:rFonts w:ascii="Arial" w:hAnsi="Arial" w:cs="Arial"/>
          <w:b w:val="0"/>
          <w:sz w:val="24"/>
          <w:szCs w:val="24"/>
        </w:rPr>
        <w:t>. Accessory buildings may be built in a required rear yard but such accessory buildings shall not occupy more than forty (40) percent of the required rear yard, provided, in any case where accessory buildings are not built on the side or rear lot lines, and in residential districts, such accessory buildings shall not be located less than three (3) feet from either side or rear lot line.</w:t>
      </w:r>
    </w:p>
    <w:p w:rsidR="009828F3" w:rsidRPr="009828F3" w:rsidRDefault="009828F3" w:rsidP="009828F3">
      <w:pPr>
        <w:ind w:left="720" w:hanging="360"/>
        <w:rPr>
          <w:rStyle w:val="ArticleTitleChar"/>
          <w:rFonts w:ascii="Arial" w:hAnsi="Arial" w:cs="Arial"/>
          <w:b w:val="0"/>
          <w:sz w:val="24"/>
          <w:szCs w:val="24"/>
          <w:u w:val="single"/>
        </w:rPr>
      </w:pPr>
      <w:r w:rsidRPr="009828F3">
        <w:rPr>
          <w:rStyle w:val="ArticleTitleChar"/>
          <w:rFonts w:ascii="Arial" w:hAnsi="Arial" w:cs="Arial"/>
          <w:b w:val="0"/>
          <w:sz w:val="24"/>
          <w:szCs w:val="24"/>
        </w:rPr>
        <w:t>C.</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Corner side yards</w:t>
      </w:r>
      <w:r w:rsidRPr="009828F3">
        <w:rPr>
          <w:rStyle w:val="ArticleTitleChar"/>
          <w:rFonts w:ascii="Arial" w:hAnsi="Arial" w:cs="Arial"/>
          <w:b w:val="0"/>
          <w:sz w:val="24"/>
          <w:szCs w:val="24"/>
        </w:rPr>
        <w:t>.</w:t>
      </w:r>
    </w:p>
    <w:p w:rsidR="009828F3" w:rsidRPr="009828F3" w:rsidRDefault="009828F3" w:rsidP="009828F3">
      <w:pPr>
        <w:pStyle w:val="list-10"/>
        <w:rPr>
          <w:rStyle w:val="ArticleTitleChar"/>
          <w:rFonts w:ascii="Arial" w:hAnsi="Arial" w:cs="Arial"/>
          <w:b w:val="0"/>
          <w:sz w:val="24"/>
          <w:szCs w:val="24"/>
        </w:rPr>
      </w:pPr>
      <w:r w:rsidRPr="009828F3">
        <w:rPr>
          <w:rStyle w:val="ArticleTitleChar"/>
          <w:rFonts w:ascii="Arial" w:hAnsi="Arial" w:cs="Arial"/>
          <w:b w:val="0"/>
          <w:sz w:val="24"/>
          <w:szCs w:val="24"/>
        </w:rPr>
        <w:t>1.</w:t>
      </w:r>
      <w:r w:rsidRPr="009828F3">
        <w:rPr>
          <w:rStyle w:val="ArticleTitleChar"/>
          <w:rFonts w:ascii="Arial" w:hAnsi="Arial" w:cs="Arial"/>
          <w:b w:val="0"/>
          <w:sz w:val="24"/>
          <w:szCs w:val="24"/>
        </w:rPr>
        <w:tab/>
        <w:t>On a corner lot, any minimum corner or exterior side yard setback shall apply to the accessory building.</w:t>
      </w:r>
    </w:p>
    <w:p w:rsidR="009828F3" w:rsidRPr="009828F3" w:rsidRDefault="009828F3" w:rsidP="009828F3">
      <w:pPr>
        <w:pStyle w:val="list-10"/>
        <w:rPr>
          <w:rStyle w:val="ArticleTitleChar"/>
          <w:rFonts w:ascii="Arial" w:hAnsi="Arial" w:cs="Arial"/>
          <w:b w:val="0"/>
          <w:sz w:val="24"/>
          <w:szCs w:val="24"/>
        </w:rPr>
      </w:pPr>
      <w:r w:rsidRPr="009828F3">
        <w:rPr>
          <w:rStyle w:val="ArticleTitleChar"/>
          <w:rFonts w:ascii="Arial" w:hAnsi="Arial" w:cs="Arial"/>
          <w:b w:val="0"/>
          <w:sz w:val="24"/>
          <w:szCs w:val="24"/>
        </w:rPr>
        <w:t>2.</w:t>
      </w:r>
      <w:r w:rsidRPr="009828F3">
        <w:rPr>
          <w:rStyle w:val="ArticleTitleChar"/>
          <w:rFonts w:ascii="Arial" w:hAnsi="Arial" w:cs="Arial"/>
          <w:b w:val="0"/>
          <w:sz w:val="24"/>
          <w:szCs w:val="24"/>
        </w:rPr>
        <w:tab/>
        <w:t>Where a lot in the rear of the corner lot fronts on the side street, no part of any accessory building on the corner lot within twenty-five (25) feet of the common lot line shall project beyond the prolongation of the front yard line of the lot in the rear, provided, however, that the limitation shall not reduce the buildable length of an accessory building to less than twenty (20) feet.</w:t>
      </w:r>
    </w:p>
    <w:p w:rsidR="009828F3" w:rsidRPr="009828F3" w:rsidRDefault="009828F3" w:rsidP="009828F3">
      <w:pPr>
        <w:pStyle w:val="list-10"/>
        <w:rPr>
          <w:rStyle w:val="ArticleTitleChar"/>
          <w:rFonts w:ascii="Arial" w:hAnsi="Arial" w:cs="Arial"/>
          <w:b w:val="0"/>
          <w:sz w:val="24"/>
          <w:szCs w:val="24"/>
        </w:rPr>
      </w:pPr>
      <w:r w:rsidRPr="009828F3">
        <w:rPr>
          <w:rStyle w:val="ArticleTitleChar"/>
          <w:rFonts w:ascii="Arial" w:hAnsi="Arial" w:cs="Arial"/>
          <w:b w:val="0"/>
          <w:sz w:val="24"/>
          <w:szCs w:val="24"/>
        </w:rPr>
        <w:t>3.</w:t>
      </w:r>
      <w:r w:rsidRPr="009828F3">
        <w:rPr>
          <w:rStyle w:val="ArticleTitleChar"/>
          <w:rFonts w:ascii="Arial" w:hAnsi="Arial" w:cs="Arial"/>
          <w:b w:val="0"/>
          <w:sz w:val="24"/>
          <w:szCs w:val="24"/>
        </w:rPr>
        <w:tab/>
        <w:t>In the Fat City districts, accessory or support buildings and structures shall not be located any closer to the side street than the principal building.</w:t>
      </w:r>
    </w:p>
    <w:p w:rsidR="009828F3" w:rsidRPr="009828F3" w:rsidRDefault="009828F3" w:rsidP="009828F3">
      <w:pPr>
        <w:ind w:left="720" w:hanging="360"/>
        <w:rPr>
          <w:rStyle w:val="ArticleTitleChar"/>
          <w:rFonts w:ascii="Arial" w:hAnsi="Arial" w:cs="Arial"/>
          <w:b w:val="0"/>
          <w:sz w:val="24"/>
          <w:szCs w:val="24"/>
        </w:rPr>
      </w:pPr>
      <w:r w:rsidRPr="009828F3">
        <w:rPr>
          <w:rStyle w:val="ArticleTitleChar"/>
          <w:rFonts w:ascii="Arial" w:hAnsi="Arial" w:cs="Arial"/>
          <w:b w:val="0"/>
          <w:sz w:val="24"/>
          <w:szCs w:val="24"/>
        </w:rPr>
        <w:t>D.</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Height</w:t>
      </w:r>
      <w:r w:rsidRPr="009828F3">
        <w:rPr>
          <w:rStyle w:val="ArticleTitleChar"/>
          <w:rFonts w:ascii="Arial" w:hAnsi="Arial" w:cs="Arial"/>
          <w:b w:val="0"/>
          <w:sz w:val="24"/>
          <w:szCs w:val="24"/>
        </w:rPr>
        <w:t>. Accessory buildings or structures allowed in a required rear or side yard shall not exceed thirteen (13) feet in height.</w:t>
      </w:r>
    </w:p>
    <w:p w:rsidR="009828F3" w:rsidRPr="009828F3" w:rsidRDefault="009828F3" w:rsidP="00011C5A">
      <w:pPr>
        <w:widowControl/>
        <w:ind w:left="720" w:hanging="360"/>
        <w:rPr>
          <w:rStyle w:val="ArticleTitleChar"/>
          <w:rFonts w:ascii="Arial" w:hAnsi="Arial" w:cs="Arial"/>
          <w:b w:val="0"/>
          <w:sz w:val="24"/>
          <w:szCs w:val="24"/>
        </w:rPr>
      </w:pPr>
      <w:r w:rsidRPr="009828F3">
        <w:rPr>
          <w:rStyle w:val="ArticleTitleChar"/>
          <w:rFonts w:ascii="Arial" w:hAnsi="Arial" w:cs="Arial"/>
          <w:b w:val="0"/>
          <w:sz w:val="24"/>
          <w:szCs w:val="24"/>
        </w:rPr>
        <w:lastRenderedPageBreak/>
        <w:t>E.</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Coverage</w:t>
      </w:r>
      <w:r w:rsidRPr="009828F3">
        <w:rPr>
          <w:rStyle w:val="ArticleTitleChar"/>
          <w:rFonts w:ascii="Arial" w:hAnsi="Arial" w:cs="Arial"/>
          <w:b w:val="0"/>
          <w:sz w:val="24"/>
          <w:szCs w:val="24"/>
        </w:rPr>
        <w:t>. The combined gross area of all accessory buildings or portions thereof located in side and rear yards shall not exceed forty (40) percent of the required rear yard area, nor shall more than one (1) accessory building cover any part of a required side yard.</w:t>
      </w:r>
    </w:p>
    <w:p w:rsidR="009828F3" w:rsidRPr="009828F3" w:rsidRDefault="009828F3" w:rsidP="009828F3">
      <w:pPr>
        <w:pStyle w:val="list-A"/>
      </w:pPr>
      <w:r w:rsidRPr="009828F3">
        <w:rPr>
          <w:rStyle w:val="ArticleTitleChar"/>
          <w:rFonts w:ascii="Arial" w:hAnsi="Arial" w:cs="Arial"/>
          <w:b w:val="0"/>
          <w:sz w:val="24"/>
          <w:szCs w:val="24"/>
        </w:rPr>
        <w:t>F.</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Location</w:t>
      </w:r>
      <w:r w:rsidRPr="009828F3">
        <w:rPr>
          <w:rStyle w:val="ArticleTitleChar"/>
          <w:rFonts w:ascii="Arial" w:hAnsi="Arial" w:cs="Arial"/>
          <w:b w:val="0"/>
          <w:sz w:val="24"/>
          <w:szCs w:val="24"/>
        </w:rPr>
        <w:t xml:space="preserve">. In the Fat City districts, accessory or support buildings and structures shall not be located </w:t>
      </w:r>
      <w:r w:rsidRPr="009828F3">
        <w:t xml:space="preserve">on the same side of the development as residential development unless the Property buffer greenspace area in compliance with Sec. 33-6.25.4. </w:t>
      </w:r>
      <w:proofErr w:type="gramStart"/>
      <w:r w:rsidRPr="009828F3">
        <w:t>Standards is</w:t>
      </w:r>
      <w:proofErr w:type="gramEnd"/>
      <w:r w:rsidRPr="009828F3">
        <w:t xml:space="preserve"> provided.</w:t>
      </w:r>
    </w:p>
    <w:p w:rsidR="009828F3" w:rsidRPr="009828F3" w:rsidRDefault="009828F3" w:rsidP="009828F3">
      <w:pPr>
        <w:pStyle w:val="list-A"/>
        <w:widowControl/>
        <w:rPr>
          <w:rStyle w:val="ArticleTitleChar"/>
          <w:rFonts w:ascii="Arial" w:hAnsi="Arial" w:cs="Arial"/>
          <w:b w:val="0"/>
          <w:sz w:val="24"/>
          <w:szCs w:val="24"/>
        </w:rPr>
      </w:pPr>
      <w:r w:rsidRPr="009828F3">
        <w:t>G.</w:t>
      </w:r>
      <w:r w:rsidRPr="009828F3">
        <w:tab/>
      </w:r>
      <w:r w:rsidRPr="009828F3">
        <w:rPr>
          <w:i/>
        </w:rPr>
        <w:t>Design</w:t>
      </w:r>
      <w:r w:rsidRPr="009828F3">
        <w:t xml:space="preserve">. </w:t>
      </w:r>
      <w:r w:rsidRPr="009828F3">
        <w:rPr>
          <w:rStyle w:val="ArticleTitleChar"/>
          <w:rFonts w:ascii="Arial" w:hAnsi="Arial" w:cs="Arial"/>
          <w:b w:val="0"/>
          <w:sz w:val="24"/>
          <w:szCs w:val="24"/>
        </w:rPr>
        <w:t xml:space="preserve">In the Fat City districts, </w:t>
      </w:r>
      <w:r w:rsidRPr="009828F3">
        <w:t>any part of an accessory or support building visible from street right-of-way that is not screened by fencing or landscaping that meets the district requirements shall be constructed of the same materials as the principal building.</w:t>
      </w:r>
    </w:p>
    <w:p w:rsidR="009828F3" w:rsidRPr="009828F3" w:rsidRDefault="009828F3" w:rsidP="009828F3">
      <w:pPr>
        <w:pStyle w:val="list-A"/>
      </w:pPr>
      <w:r w:rsidRPr="009828F3">
        <w:t>H.</w:t>
      </w:r>
      <w:r w:rsidRPr="009828F3">
        <w:tab/>
      </w:r>
      <w:r w:rsidRPr="009828F3">
        <w:rPr>
          <w:i/>
        </w:rPr>
        <w:t>Screening</w:t>
      </w:r>
      <w:r w:rsidRPr="009828F3">
        <w:t xml:space="preserve">. </w:t>
      </w:r>
      <w:r w:rsidRPr="009828F3">
        <w:rPr>
          <w:rStyle w:val="ArticleTitleChar"/>
          <w:rFonts w:ascii="Arial" w:hAnsi="Arial" w:cs="Arial"/>
          <w:b w:val="0"/>
          <w:sz w:val="24"/>
          <w:szCs w:val="24"/>
        </w:rPr>
        <w:t xml:space="preserve">In the Fat City districts, </w:t>
      </w:r>
      <w:r w:rsidRPr="009828F3">
        <w:t>any part of an accessory or support structure that is not a building that is visible from street right-of-way shall be screened by a wood, brick, or masonry fence with a minimum height of seven (7) feet, except that the following shall not be required to be screened:</w:t>
      </w:r>
    </w:p>
    <w:p w:rsidR="009828F3" w:rsidRPr="009828F3" w:rsidRDefault="009828F3" w:rsidP="009828F3">
      <w:pPr>
        <w:pStyle w:val="list-10"/>
      </w:pPr>
      <w:r w:rsidRPr="009828F3">
        <w:t>1.</w:t>
      </w:r>
      <w:r w:rsidRPr="009828F3">
        <w:tab/>
        <w:t xml:space="preserve">Playground equipment accessory to permitted uses; or </w:t>
      </w:r>
    </w:p>
    <w:p w:rsidR="009828F3" w:rsidRPr="009828F3" w:rsidRDefault="009828F3" w:rsidP="009828F3">
      <w:pPr>
        <w:pStyle w:val="list-10"/>
      </w:pPr>
      <w:r w:rsidRPr="009828F3">
        <w:t>2.</w:t>
      </w:r>
      <w:r w:rsidRPr="009828F3">
        <w:tab/>
        <w:t>Structures used for drive-up service (e.g. gas pumps, vacuum stations, ATMs).</w:t>
      </w:r>
    </w:p>
    <w:p w:rsidR="009828F3" w:rsidRPr="009828F3" w:rsidRDefault="009828F3" w:rsidP="009828F3">
      <w:pPr>
        <w:ind w:left="720" w:hanging="360"/>
        <w:rPr>
          <w:rStyle w:val="ArticleTitleChar"/>
          <w:rFonts w:ascii="Arial" w:hAnsi="Arial" w:cs="Arial"/>
          <w:b w:val="0"/>
          <w:sz w:val="24"/>
          <w:szCs w:val="24"/>
        </w:rPr>
      </w:pPr>
      <w:r w:rsidRPr="009828F3">
        <w:rPr>
          <w:rStyle w:val="ArticleTitleChar"/>
          <w:rFonts w:ascii="Arial" w:hAnsi="Arial" w:cs="Arial"/>
          <w:b w:val="0"/>
          <w:sz w:val="24"/>
          <w:szCs w:val="24"/>
        </w:rPr>
        <w:t>I.</w:t>
      </w:r>
      <w:r w:rsidRPr="009828F3">
        <w:rPr>
          <w:rStyle w:val="ArticleTitleChar"/>
          <w:rFonts w:ascii="Arial" w:hAnsi="Arial" w:cs="Arial"/>
          <w:b w:val="0"/>
          <w:sz w:val="24"/>
          <w:szCs w:val="24"/>
        </w:rPr>
        <w:tab/>
        <w:t>An accessory building may be attached to a dwelling provided that:</w:t>
      </w:r>
    </w:p>
    <w:p w:rsidR="009828F3" w:rsidRPr="009828F3" w:rsidRDefault="009828F3" w:rsidP="009828F3">
      <w:pPr>
        <w:pStyle w:val="list-10"/>
        <w:rPr>
          <w:rStyle w:val="ArticleTitleChar"/>
          <w:rFonts w:ascii="Arial" w:hAnsi="Arial" w:cs="Arial"/>
          <w:b w:val="0"/>
          <w:sz w:val="24"/>
          <w:szCs w:val="24"/>
          <w:u w:val="single"/>
        </w:rPr>
      </w:pPr>
      <w:r w:rsidRPr="009828F3">
        <w:rPr>
          <w:rStyle w:val="ArticleTitleChar"/>
          <w:rFonts w:ascii="Arial" w:hAnsi="Arial" w:cs="Arial"/>
          <w:b w:val="0"/>
          <w:sz w:val="24"/>
          <w:szCs w:val="24"/>
        </w:rPr>
        <w:t>1.</w:t>
      </w:r>
      <w:r w:rsidRPr="009828F3">
        <w:rPr>
          <w:rStyle w:val="ArticleTitleChar"/>
          <w:rFonts w:ascii="Arial" w:hAnsi="Arial" w:cs="Arial"/>
          <w:b w:val="0"/>
          <w:sz w:val="24"/>
          <w:szCs w:val="24"/>
        </w:rPr>
        <w:tab/>
        <w:t>The connection or attachment shall be less than six (6) feet in width;</w:t>
      </w:r>
      <w:r w:rsidRPr="009828F3">
        <w:rPr>
          <w:rStyle w:val="ArticleTitleChar"/>
          <w:rFonts w:ascii="Arial" w:hAnsi="Arial" w:cs="Arial"/>
          <w:b w:val="0"/>
          <w:sz w:val="24"/>
          <w:szCs w:val="24"/>
          <w:u w:val="single"/>
        </w:rPr>
        <w:t xml:space="preserve"> </w:t>
      </w:r>
      <w:r w:rsidRPr="009828F3">
        <w:rPr>
          <w:rStyle w:val="ArticleTitleChar"/>
          <w:rFonts w:ascii="Arial" w:hAnsi="Arial" w:cs="Arial"/>
          <w:b w:val="0"/>
          <w:sz w:val="24"/>
          <w:szCs w:val="24"/>
        </w:rPr>
        <w:t>and</w:t>
      </w:r>
    </w:p>
    <w:p w:rsidR="009828F3" w:rsidRPr="009828F3" w:rsidRDefault="009828F3" w:rsidP="009828F3">
      <w:pPr>
        <w:pStyle w:val="list-10"/>
        <w:rPr>
          <w:rStyle w:val="ArticleTitleChar"/>
          <w:rFonts w:ascii="Arial" w:hAnsi="Arial" w:cs="Arial"/>
          <w:b w:val="0"/>
          <w:sz w:val="24"/>
          <w:szCs w:val="24"/>
        </w:rPr>
      </w:pPr>
      <w:r w:rsidRPr="009828F3">
        <w:rPr>
          <w:rStyle w:val="ArticleTitleChar"/>
          <w:rFonts w:ascii="Arial" w:hAnsi="Arial" w:cs="Arial"/>
          <w:b w:val="0"/>
          <w:sz w:val="24"/>
          <w:szCs w:val="24"/>
        </w:rPr>
        <w:t>2.</w:t>
      </w:r>
      <w:r w:rsidRPr="009828F3">
        <w:rPr>
          <w:rStyle w:val="ArticleTitleChar"/>
          <w:rFonts w:ascii="Arial" w:hAnsi="Arial" w:cs="Arial"/>
          <w:b w:val="0"/>
          <w:sz w:val="24"/>
          <w:szCs w:val="24"/>
        </w:rPr>
        <w:tab/>
        <w:t>The connection or attachment shall be made by a common wall, an extension of the main roof designed as an integral part of the building, or other substantial attachment or connection as determined by the department of inspection and code enforcement.</w:t>
      </w:r>
    </w:p>
    <w:p w:rsidR="009828F3" w:rsidRPr="009828F3" w:rsidRDefault="009828F3" w:rsidP="009828F3">
      <w:pPr>
        <w:widowControl/>
        <w:ind w:left="720" w:hanging="360"/>
        <w:rPr>
          <w:rStyle w:val="ArticleTitleChar"/>
          <w:rFonts w:ascii="Arial" w:hAnsi="Arial" w:cs="Arial"/>
          <w:b w:val="0"/>
          <w:sz w:val="24"/>
          <w:szCs w:val="24"/>
        </w:rPr>
      </w:pPr>
      <w:r w:rsidRPr="009828F3">
        <w:rPr>
          <w:rStyle w:val="ArticleTitleChar"/>
          <w:rFonts w:ascii="Arial" w:hAnsi="Arial" w:cs="Arial"/>
          <w:b w:val="0"/>
          <w:sz w:val="24"/>
          <w:szCs w:val="24"/>
        </w:rPr>
        <w:t>J.</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Private garages</w:t>
      </w:r>
      <w:r>
        <w:rPr>
          <w:rStyle w:val="ArticleTitleChar"/>
          <w:rFonts w:ascii="Arial" w:hAnsi="Arial" w:cs="Arial"/>
          <w:b w:val="0"/>
          <w:sz w:val="24"/>
          <w:szCs w:val="24"/>
        </w:rPr>
        <w:t xml:space="preserve">. </w:t>
      </w:r>
      <w:r w:rsidRPr="009828F3">
        <w:rPr>
          <w:rStyle w:val="ArticleTitleChar"/>
          <w:rFonts w:ascii="Arial" w:hAnsi="Arial" w:cs="Arial"/>
          <w:b w:val="0"/>
          <w:sz w:val="24"/>
          <w:szCs w:val="24"/>
        </w:rPr>
        <w:t>The following regulations shall apply to all private garages accessory to single-, two-, three-, four-family dwellings, including manufactured homes and townhouses and shall supersede any conflicting regulations applicable to accessory structures:</w:t>
      </w:r>
    </w:p>
    <w:p w:rsidR="009828F3" w:rsidRPr="009828F3" w:rsidRDefault="009828F3" w:rsidP="009828F3">
      <w:pPr>
        <w:jc w:val="center"/>
        <w:rPr>
          <w:rFonts w:cs="Arial"/>
        </w:rPr>
      </w:pPr>
      <w:r w:rsidRPr="009828F3">
        <w:rPr>
          <w:rFonts w:cs="Arial"/>
        </w:rPr>
        <w:t>*          *          *</w:t>
      </w:r>
    </w:p>
    <w:p w:rsidR="009828F3" w:rsidRPr="009828F3" w:rsidRDefault="009828F3" w:rsidP="009828F3">
      <w:pPr>
        <w:ind w:left="1080" w:hanging="360"/>
        <w:rPr>
          <w:rStyle w:val="ArticleTitleChar"/>
          <w:rFonts w:ascii="Arial" w:hAnsi="Arial" w:cs="Arial"/>
          <w:b w:val="0"/>
          <w:sz w:val="24"/>
          <w:szCs w:val="24"/>
        </w:rPr>
      </w:pPr>
      <w:r w:rsidRPr="009828F3">
        <w:rPr>
          <w:rStyle w:val="ArticleTitleChar"/>
          <w:rFonts w:ascii="Arial" w:hAnsi="Arial" w:cs="Arial"/>
          <w:b w:val="0"/>
          <w:sz w:val="24"/>
          <w:szCs w:val="24"/>
        </w:rPr>
        <w:t>2.</w:t>
      </w:r>
      <w:r w:rsidRPr="009828F3">
        <w:rPr>
          <w:rStyle w:val="ArticleTitleChar"/>
          <w:rFonts w:ascii="Arial" w:hAnsi="Arial" w:cs="Arial"/>
          <w:b w:val="0"/>
          <w:sz w:val="24"/>
          <w:szCs w:val="24"/>
        </w:rPr>
        <w:tab/>
      </w:r>
      <w:r w:rsidRPr="009828F3">
        <w:rPr>
          <w:rStyle w:val="ArticleTitleChar"/>
          <w:rFonts w:ascii="Arial" w:hAnsi="Arial" w:cs="Arial"/>
          <w:b w:val="0"/>
          <w:i/>
          <w:sz w:val="24"/>
          <w:szCs w:val="24"/>
        </w:rPr>
        <w:t>Garage doors</w:t>
      </w:r>
      <w:r w:rsidRPr="009828F3">
        <w:rPr>
          <w:rStyle w:val="ArticleTitleChar"/>
          <w:rFonts w:ascii="Arial" w:hAnsi="Arial" w:cs="Arial"/>
          <w:b w:val="0"/>
          <w:sz w:val="24"/>
          <w:szCs w:val="24"/>
        </w:rPr>
        <w:t>.</w:t>
      </w:r>
    </w:p>
    <w:p w:rsidR="009828F3" w:rsidRPr="009828F3" w:rsidRDefault="009828F3" w:rsidP="009828F3">
      <w:pPr>
        <w:ind w:left="1440" w:hanging="360"/>
        <w:rPr>
          <w:rStyle w:val="ArticleTitleChar"/>
          <w:rFonts w:ascii="Arial" w:hAnsi="Arial" w:cs="Arial"/>
          <w:b w:val="0"/>
          <w:sz w:val="24"/>
          <w:szCs w:val="24"/>
        </w:rPr>
      </w:pPr>
      <w:r w:rsidRPr="009828F3">
        <w:rPr>
          <w:rStyle w:val="ArticleTitleChar"/>
          <w:rFonts w:ascii="Arial" w:hAnsi="Arial" w:cs="Arial"/>
          <w:b w:val="0"/>
          <w:sz w:val="24"/>
          <w:szCs w:val="24"/>
        </w:rPr>
        <w:t>a.</w:t>
      </w:r>
      <w:r w:rsidRPr="009828F3">
        <w:rPr>
          <w:rStyle w:val="ArticleTitleChar"/>
          <w:rFonts w:ascii="Arial" w:hAnsi="Arial" w:cs="Arial"/>
          <w:b w:val="0"/>
          <w:sz w:val="24"/>
          <w:szCs w:val="24"/>
        </w:rPr>
        <w:tab/>
        <w:t>Garage doors shall not exceed ten (10) feet in height</w:t>
      </w:r>
      <w:r w:rsidRPr="009828F3">
        <w:rPr>
          <w:rFonts w:cs="Arial"/>
          <w:bdr w:val="none" w:sz="0" w:space="0" w:color="auto" w:frame="1"/>
        </w:rPr>
        <w:t>,</w:t>
      </w:r>
      <w:r w:rsidRPr="009828F3">
        <w:rPr>
          <w:rFonts w:cs="Arial"/>
          <w:color w:val="0033CC"/>
          <w:bdr w:val="none" w:sz="0" w:space="0" w:color="auto" w:frame="1"/>
        </w:rPr>
        <w:t xml:space="preserve"> </w:t>
      </w:r>
      <w:r w:rsidRPr="009828F3">
        <w:rPr>
          <w:rFonts w:cs="Arial"/>
          <w:bdr w:val="none" w:sz="0" w:space="0" w:color="auto" w:frame="1"/>
        </w:rPr>
        <w:t>except when modified to accommodate existing one- or two-family dwellings, including townhouses, elevated to reduce potential flood damage</w:t>
      </w:r>
      <w:r w:rsidRPr="009828F3">
        <w:rPr>
          <w:rStyle w:val="ArticleTitleChar"/>
          <w:rFonts w:ascii="Arial" w:hAnsi="Arial" w:cs="Arial"/>
          <w:b w:val="0"/>
          <w:sz w:val="24"/>
          <w:szCs w:val="24"/>
        </w:rPr>
        <w:t>;</w:t>
      </w:r>
    </w:p>
    <w:p w:rsidR="00E15FE2" w:rsidRPr="009828F3" w:rsidRDefault="009828F3" w:rsidP="009828F3">
      <w:pPr>
        <w:jc w:val="center"/>
        <w:rPr>
          <w:rFonts w:cs="Arial"/>
        </w:rPr>
      </w:pPr>
      <w:r w:rsidRPr="009828F3">
        <w:rPr>
          <w:rFonts w:cs="Arial"/>
        </w:rPr>
        <w:t>*          *          *</w:t>
      </w:r>
    </w:p>
    <w:p w:rsidR="00E15FE2" w:rsidRPr="00F822C7"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w:t>
      </w:r>
      <w:r w:rsidRPr="00F822C7">
        <w:rPr>
          <w:rFonts w:cs="Arial"/>
          <w:spacing w:val="1"/>
        </w:rPr>
        <w:t xml:space="preserve">That </w:t>
      </w:r>
      <w:r w:rsidRPr="00F822C7">
        <w:rPr>
          <w:rFonts w:cs="Arial"/>
        </w:rPr>
        <w:t xml:space="preserve">Chapter 33 Unified Development Code, </w:t>
      </w:r>
      <w:r w:rsidR="00F822C7" w:rsidRPr="00F822C7">
        <w:rPr>
          <w:rFonts w:cs="Arial"/>
        </w:rPr>
        <w:t>Article 5 Supplemental Conditions, Division 1 Specific Use Standards</w:t>
      </w:r>
      <w:r w:rsidRPr="00F822C7">
        <w:rPr>
          <w:rFonts w:cs="Arial"/>
          <w:spacing w:val="1"/>
        </w:rPr>
        <w:t xml:space="preserve">, is hereby amended </w:t>
      </w:r>
      <w:r w:rsidRPr="00F822C7">
        <w:rPr>
          <w:rFonts w:cs="Arial"/>
        </w:rPr>
        <w:t xml:space="preserve">to </w:t>
      </w:r>
      <w:r w:rsidR="00F822C7" w:rsidRPr="00F822C7">
        <w:rPr>
          <w:rFonts w:cs="Arial"/>
        </w:rPr>
        <w:t xml:space="preserve">add a new Sec. </w:t>
      </w:r>
      <w:r w:rsidR="00F822C7" w:rsidRPr="00F822C7">
        <w:rPr>
          <w:rStyle w:val="ArticleTitleChar"/>
          <w:rFonts w:ascii="Arial" w:eastAsia="Calibri" w:hAnsi="Arial" w:cs="Arial"/>
          <w:b w:val="0"/>
          <w:sz w:val="24"/>
          <w:szCs w:val="24"/>
        </w:rPr>
        <w:t xml:space="preserve">33-5.3.11 </w:t>
      </w:r>
      <w:r w:rsidR="00F822C7" w:rsidRPr="00F822C7">
        <w:rPr>
          <w:rFonts w:cs="Arial"/>
        </w:rPr>
        <w:t>Parking garage and renumber subsequent sections</w:t>
      </w:r>
      <w:r w:rsidRPr="00F822C7">
        <w:rPr>
          <w:rFonts w:cs="Arial"/>
          <w:spacing w:val="1"/>
        </w:rPr>
        <w:t>, to read as follows:</w:t>
      </w:r>
    </w:p>
    <w:p w:rsidR="006B7534" w:rsidRPr="006B7534" w:rsidRDefault="006B7534" w:rsidP="006B7534">
      <w:pPr>
        <w:pStyle w:val="Heading5"/>
        <w:spacing w:before="0"/>
        <w:rPr>
          <w:rStyle w:val="ArticleTitleChar"/>
          <w:rFonts w:ascii="Arial" w:eastAsia="Calibri" w:hAnsi="Arial" w:cs="Arial"/>
          <w:b w:val="0"/>
          <w:color w:val="auto"/>
          <w:sz w:val="24"/>
          <w:szCs w:val="24"/>
        </w:rPr>
      </w:pPr>
      <w:proofErr w:type="gramStart"/>
      <w:r w:rsidRPr="006B7534">
        <w:rPr>
          <w:rStyle w:val="ArticleTitleChar"/>
          <w:rFonts w:ascii="Arial" w:eastAsia="Calibri" w:hAnsi="Arial" w:cs="Arial"/>
          <w:color w:val="auto"/>
          <w:sz w:val="24"/>
          <w:szCs w:val="24"/>
        </w:rPr>
        <w:t>Sec. 33-5.3.11.</w:t>
      </w:r>
      <w:proofErr w:type="gramEnd"/>
      <w:r w:rsidRPr="006B7534">
        <w:rPr>
          <w:rStyle w:val="ArticleTitleChar"/>
          <w:rFonts w:ascii="Arial" w:eastAsia="Calibri" w:hAnsi="Arial" w:cs="Arial"/>
          <w:color w:val="auto"/>
          <w:sz w:val="24"/>
          <w:szCs w:val="24"/>
        </w:rPr>
        <w:t xml:space="preserve"> </w:t>
      </w:r>
      <w:r w:rsidRPr="006B7534">
        <w:rPr>
          <w:rFonts w:ascii="Arial" w:hAnsi="Arial" w:cs="Arial"/>
          <w:b/>
          <w:color w:val="auto"/>
          <w:szCs w:val="24"/>
        </w:rPr>
        <w:t>Parking garage (LBCS Function Code 2642)</w:t>
      </w:r>
      <w:r w:rsidRPr="006B7534">
        <w:rPr>
          <w:rStyle w:val="ArticleTitleChar"/>
          <w:rFonts w:ascii="Arial" w:eastAsia="Calibri" w:hAnsi="Arial" w:cs="Arial"/>
          <w:color w:val="auto"/>
          <w:sz w:val="24"/>
          <w:szCs w:val="24"/>
        </w:rPr>
        <w:t>.</w:t>
      </w:r>
    </w:p>
    <w:p w:rsidR="006B7534" w:rsidRPr="006B7534" w:rsidRDefault="006B7534" w:rsidP="006B7534">
      <w:pPr>
        <w:pStyle w:val="list-A"/>
      </w:pPr>
      <w:r w:rsidRPr="006B7534">
        <w:t>A.</w:t>
      </w:r>
      <w:r w:rsidRPr="006B7534">
        <w:tab/>
      </w:r>
      <w:r w:rsidRPr="006B7534">
        <w:rPr>
          <w:i/>
        </w:rPr>
        <w:t>Applicability</w:t>
      </w:r>
      <w:r w:rsidRPr="006B7534">
        <w:t>. This section shall apply to any structure that contains parking within or under the structure, as either accessory parking or a stand-alone parking garage.</w:t>
      </w:r>
    </w:p>
    <w:p w:rsidR="006B7534" w:rsidRPr="006B7534" w:rsidRDefault="006B7534" w:rsidP="006B7534">
      <w:pPr>
        <w:pStyle w:val="list-A"/>
      </w:pPr>
      <w:r w:rsidRPr="006B7534">
        <w:t>B.</w:t>
      </w:r>
      <w:r w:rsidRPr="006B7534">
        <w:tab/>
      </w:r>
      <w:r w:rsidRPr="006B7534">
        <w:rPr>
          <w:i/>
        </w:rPr>
        <w:t>Ground floor design and uses</w:t>
      </w:r>
      <w:r w:rsidRPr="006B7534">
        <w:t>.</w:t>
      </w:r>
    </w:p>
    <w:p w:rsidR="006B7534" w:rsidRPr="006B7534" w:rsidRDefault="006B7534" w:rsidP="006B7534">
      <w:pPr>
        <w:pStyle w:val="list-10"/>
      </w:pPr>
      <w:r w:rsidRPr="006B7534">
        <w:t>1.</w:t>
      </w:r>
      <w:r w:rsidRPr="006B7534">
        <w:tab/>
        <w:t>Garage entries:</w:t>
      </w:r>
    </w:p>
    <w:p w:rsidR="006B7534" w:rsidRPr="006B7534" w:rsidRDefault="006B7534" w:rsidP="006B7534">
      <w:pPr>
        <w:pStyle w:val="list-a0"/>
      </w:pPr>
      <w:r w:rsidRPr="006B7534">
        <w:t>a.</w:t>
      </w:r>
      <w:r w:rsidRPr="006B7534">
        <w:tab/>
        <w:t>Shall not be more than twenty-four (24) feet in width;</w:t>
      </w:r>
    </w:p>
    <w:p w:rsidR="006B7534" w:rsidRPr="006B7534" w:rsidRDefault="006B7534" w:rsidP="006B7534">
      <w:pPr>
        <w:pStyle w:val="list-a0"/>
      </w:pPr>
      <w:r w:rsidRPr="006B7534">
        <w:t>b.</w:t>
      </w:r>
      <w:r w:rsidRPr="006B7534">
        <w:tab/>
        <w:t>Shall be located at least fifty (50) feet from the projected intersection of curb lines of any street intersection; and</w:t>
      </w:r>
    </w:p>
    <w:p w:rsidR="006B7534" w:rsidRPr="006B7534" w:rsidRDefault="006B7534" w:rsidP="006B7534">
      <w:pPr>
        <w:pStyle w:val="list-a0"/>
      </w:pPr>
      <w:r w:rsidRPr="006B7534">
        <w:t>c.</w:t>
      </w:r>
      <w:r w:rsidRPr="006B7534">
        <w:tab/>
        <w:t>Shall be open or secured by decorative garage doors or security gates that complement the building’s architecture.</w:t>
      </w:r>
    </w:p>
    <w:p w:rsidR="006B7534" w:rsidRPr="006B7534" w:rsidRDefault="006B7534" w:rsidP="006B7534">
      <w:pPr>
        <w:pStyle w:val="list-10"/>
      </w:pPr>
      <w:r w:rsidRPr="006B7534">
        <w:t>2.</w:t>
      </w:r>
      <w:r w:rsidRPr="006B7534">
        <w:tab/>
        <w:t>Ground floor retail, service, or restaurant uses required. In the FC-1, FC-3, and CPZ-Ped districts:</w:t>
      </w:r>
    </w:p>
    <w:p w:rsidR="006B7534" w:rsidRPr="006B7534" w:rsidRDefault="006B7534" w:rsidP="006B7534">
      <w:pPr>
        <w:pStyle w:val="list-a0"/>
      </w:pPr>
      <w:r w:rsidRPr="006B7534">
        <w:t>a.</w:t>
      </w:r>
      <w:r w:rsidRPr="006B7534">
        <w:tab/>
        <w:t>A parking structure shall have retail, service, or restaurant uses along the ground floor frontage at any street intersection and for a minimum distance of fifty (50) feet from said street intersection measured from the projected intersection of curb lines; and</w:t>
      </w:r>
    </w:p>
    <w:p w:rsidR="006B7534" w:rsidRPr="006B7534" w:rsidRDefault="006B7534" w:rsidP="006B7534">
      <w:pPr>
        <w:pStyle w:val="list-a0"/>
      </w:pPr>
      <w:r w:rsidRPr="006B7534">
        <w:t>b.</w:t>
      </w:r>
      <w:r w:rsidRPr="006B7534">
        <w:tab/>
        <w:t>Said uses shall occupy a space with a minimum depth of thirty (30) feet.</w:t>
      </w:r>
    </w:p>
    <w:p w:rsidR="006B7534" w:rsidRPr="006B7534" w:rsidRDefault="006B7534" w:rsidP="006B7534">
      <w:pPr>
        <w:pStyle w:val="list-10"/>
      </w:pPr>
      <w:r w:rsidRPr="006B7534">
        <w:lastRenderedPageBreak/>
        <w:t>3.</w:t>
      </w:r>
      <w:r w:rsidRPr="006B7534">
        <w:tab/>
      </w:r>
      <w:r w:rsidRPr="006B7534">
        <w:rPr>
          <w:i/>
        </w:rPr>
        <w:t>Ground floor retail, service, or restaurant uses not required</w:t>
      </w:r>
      <w:r w:rsidRPr="006B7534">
        <w:t>. Where ground floor retail, service, or restaurant uses are not required, parking may be located along the ground floor frontage; however, in the FC-1 and CPZ-Ped districts, said parking shall be:</w:t>
      </w:r>
    </w:p>
    <w:p w:rsidR="006B7534" w:rsidRPr="006B7534" w:rsidRDefault="006B7534" w:rsidP="006B7534">
      <w:pPr>
        <w:pStyle w:val="list-a0"/>
      </w:pPr>
      <w:r w:rsidRPr="006B7534">
        <w:t>a.</w:t>
      </w:r>
      <w:r w:rsidRPr="006B7534">
        <w:tab/>
        <w:t>Located behind a full-height wall that meets all requirements of the applicable district; and</w:t>
      </w:r>
    </w:p>
    <w:p w:rsidR="006B7534" w:rsidRPr="006B7534" w:rsidRDefault="006B7534" w:rsidP="006B7534">
      <w:pPr>
        <w:pStyle w:val="list-a0"/>
      </w:pPr>
      <w:proofErr w:type="gramStart"/>
      <w:r w:rsidRPr="006B7534">
        <w:t>b</w:t>
      </w:r>
      <w:proofErr w:type="gramEnd"/>
      <w:r w:rsidRPr="006B7534">
        <w:t>.</w:t>
      </w:r>
      <w:r w:rsidRPr="006B7534">
        <w:tab/>
        <w:t>In segments of no more than one hundred (100) linear feet of frontage. When two or more segments are contiguous, the segments shall be separated by a building entrance foyer measuring at least twenty-five (25) feet wide and at least twenty (20) feet deep (including space for elevators and steps).</w:t>
      </w:r>
    </w:p>
    <w:p w:rsidR="006B7534" w:rsidRPr="006B7534" w:rsidRDefault="006B7534" w:rsidP="006B7534">
      <w:pPr>
        <w:pStyle w:val="list-A"/>
      </w:pPr>
      <w:r w:rsidRPr="006B7534">
        <w:t>C.</w:t>
      </w:r>
      <w:r w:rsidRPr="006B7534">
        <w:tab/>
      </w:r>
      <w:r w:rsidRPr="006B7534">
        <w:rPr>
          <w:i/>
        </w:rPr>
        <w:t>Upper floor design</w:t>
      </w:r>
      <w:r w:rsidRPr="006B7534">
        <w:t>.</w:t>
      </w:r>
    </w:p>
    <w:p w:rsidR="006B7534" w:rsidRPr="006B7534" w:rsidRDefault="006B7534" w:rsidP="006B7534">
      <w:pPr>
        <w:pStyle w:val="list-10"/>
        <w:widowControl/>
      </w:pPr>
      <w:r w:rsidRPr="006B7534">
        <w:t>1.</w:t>
      </w:r>
      <w:r w:rsidRPr="006B7534">
        <w:tab/>
        <w:t>Shall have a minimum forty-two (42) inch tall solid wall to screen headlights.</w:t>
      </w:r>
    </w:p>
    <w:p w:rsidR="006B7534" w:rsidRPr="006B7534" w:rsidRDefault="006B7534" w:rsidP="006B7534">
      <w:pPr>
        <w:pStyle w:val="list-10"/>
      </w:pPr>
      <w:r w:rsidRPr="006B7534">
        <w:t>2.</w:t>
      </w:r>
      <w:r w:rsidRPr="006B7534">
        <w:tab/>
        <w:t>The openings requirement of Sec. 33-6.8.3.4 Openings may be designed with one or more of the following treatments:</w:t>
      </w:r>
    </w:p>
    <w:p w:rsidR="006B7534" w:rsidRPr="006B7534" w:rsidRDefault="006B7534" w:rsidP="006B7534">
      <w:pPr>
        <w:ind w:left="1440" w:hanging="360"/>
        <w:rPr>
          <w:rFonts w:cs="Arial"/>
        </w:rPr>
      </w:pPr>
      <w:r w:rsidRPr="006B7534">
        <w:rPr>
          <w:rFonts w:cs="Arial"/>
        </w:rPr>
        <w:t>a.</w:t>
      </w:r>
      <w:r w:rsidRPr="006B7534">
        <w:rPr>
          <w:rFonts w:cs="Arial"/>
        </w:rPr>
        <w:tab/>
      </w:r>
      <w:r w:rsidRPr="006B7534">
        <w:rPr>
          <w:rFonts w:cs="Arial"/>
          <w:i/>
        </w:rPr>
        <w:t>Landscaped opening</w:t>
      </w:r>
      <w:r w:rsidRPr="006B7534">
        <w:rPr>
          <w:rFonts w:cs="Arial"/>
        </w:rPr>
        <w:t>.  Planter boxes (Figure 33-3.53.3.4-1), which shall be maintained with live plants and automatic irrigation systems. Lattice may also cover the opening.</w:t>
      </w:r>
    </w:p>
    <w:p w:rsidR="006B7534" w:rsidRPr="006B7534" w:rsidRDefault="006B7534" w:rsidP="006B7534">
      <w:pPr>
        <w:ind w:left="1440" w:hanging="360"/>
        <w:rPr>
          <w:rFonts w:cs="Arial"/>
        </w:rPr>
      </w:pPr>
      <w:r w:rsidRPr="006B7534">
        <w:rPr>
          <w:rFonts w:cs="Arial"/>
        </w:rPr>
        <w:t>b.</w:t>
      </w:r>
      <w:r w:rsidRPr="006B7534">
        <w:rPr>
          <w:rFonts w:cs="Arial"/>
        </w:rPr>
        <w:tab/>
      </w:r>
      <w:r w:rsidRPr="006B7534">
        <w:rPr>
          <w:rFonts w:cs="Arial"/>
          <w:i/>
        </w:rPr>
        <w:t>Windowed opening</w:t>
      </w:r>
      <w:r w:rsidRPr="006B7534">
        <w:rPr>
          <w:rFonts w:cs="Arial"/>
        </w:rPr>
        <w:t>.  Framed window-less opening with mullions added to give the appearance of large windows (Figure 33-3.53.3.4-2).</w:t>
      </w:r>
    </w:p>
    <w:p w:rsidR="006B7534" w:rsidRPr="006B7534" w:rsidRDefault="006B7534" w:rsidP="006B7534">
      <w:pPr>
        <w:keepNext/>
        <w:jc w:val="center"/>
        <w:rPr>
          <w:rFonts w:cs="Arial"/>
          <w:b/>
        </w:rPr>
      </w:pPr>
      <w:r w:rsidRPr="006B7534">
        <w:rPr>
          <w:rFonts w:cs="Arial"/>
          <w:b/>
        </w:rPr>
        <w:t>Figure 33-3.53.3.4-1: Landscaped Opening</w:t>
      </w:r>
    </w:p>
    <w:p w:rsidR="006B7534" w:rsidRPr="006B7534" w:rsidRDefault="006B7534" w:rsidP="006B7534">
      <w:pPr>
        <w:jc w:val="center"/>
        <w:rPr>
          <w:rFonts w:cs="Arial"/>
          <w:b/>
        </w:rPr>
      </w:pPr>
      <w:r w:rsidRPr="006B7534">
        <w:rPr>
          <w:rFonts w:cs="Arial"/>
          <w:noProof/>
        </w:rPr>
        <w:drawing>
          <wp:inline distT="0" distB="0" distL="0" distR="0" wp14:anchorId="4BCB7D32" wp14:editId="588EB3F7">
            <wp:extent cx="2362200" cy="1425351"/>
            <wp:effectExtent l="0" t="0" r="0" b="381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srcRect l="4478" t="11510" r="2985" b="15715"/>
                    <a:stretch/>
                  </pic:blipFill>
                  <pic:spPr bwMode="auto">
                    <a:xfrm>
                      <a:off x="0" y="0"/>
                      <a:ext cx="2362200" cy="1425351"/>
                    </a:xfrm>
                    <a:prstGeom prst="rect">
                      <a:avLst/>
                    </a:prstGeom>
                    <a:noFill/>
                    <a:ln>
                      <a:noFill/>
                    </a:ln>
                    <a:extLst>
                      <a:ext uri="{53640926-AAD7-44D8-BBD7-CCE9431645EC}">
                        <a14:shadowObscured xmlns:a14="http://schemas.microsoft.com/office/drawing/2010/main"/>
                      </a:ext>
                    </a:extLst>
                  </pic:spPr>
                </pic:pic>
              </a:graphicData>
            </a:graphic>
          </wp:inline>
        </w:drawing>
      </w:r>
    </w:p>
    <w:p w:rsidR="006B7534" w:rsidRPr="006B7534" w:rsidRDefault="006B7534" w:rsidP="006B7534">
      <w:pPr>
        <w:keepNext/>
        <w:jc w:val="center"/>
        <w:rPr>
          <w:rFonts w:cs="Arial"/>
          <w:b/>
        </w:rPr>
      </w:pPr>
      <w:r w:rsidRPr="006B7534">
        <w:rPr>
          <w:rFonts w:cs="Arial"/>
          <w:b/>
        </w:rPr>
        <w:t>Figure 33-3.53.3.4-2: Windowed Opening</w:t>
      </w:r>
    </w:p>
    <w:p w:rsidR="006B7534" w:rsidRPr="006B7534" w:rsidRDefault="006B7534" w:rsidP="006B7534">
      <w:pPr>
        <w:jc w:val="center"/>
        <w:rPr>
          <w:rFonts w:cs="Arial"/>
          <w:b/>
        </w:rPr>
      </w:pPr>
      <w:r w:rsidRPr="006B7534">
        <w:rPr>
          <w:rFonts w:cs="Arial"/>
          <w:noProof/>
        </w:rPr>
        <w:drawing>
          <wp:inline distT="0" distB="0" distL="0" distR="0" wp14:anchorId="759AEB89" wp14:editId="534ADAAF">
            <wp:extent cx="2276475" cy="1409700"/>
            <wp:effectExtent l="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srcRect l="2716" t="2721" r="4552" b="16714"/>
                    <a:stretch/>
                  </pic:blipFill>
                  <pic:spPr bwMode="auto">
                    <a:xfrm>
                      <a:off x="0" y="0"/>
                      <a:ext cx="2276475"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6B7534" w:rsidRPr="006B7534" w:rsidRDefault="006B7534" w:rsidP="006B7534">
      <w:pPr>
        <w:jc w:val="center"/>
        <w:rPr>
          <w:rFonts w:cs="Arial"/>
          <w:b/>
        </w:rPr>
      </w:pPr>
    </w:p>
    <w:p w:rsidR="006B7534" w:rsidRPr="006B7534" w:rsidRDefault="006B7534" w:rsidP="006B7534">
      <w:pPr>
        <w:pStyle w:val="Heading5"/>
        <w:spacing w:before="0"/>
        <w:rPr>
          <w:rStyle w:val="ArticleTitleChar"/>
          <w:rFonts w:ascii="Arial" w:eastAsia="Calibri" w:hAnsi="Arial" w:cs="Arial"/>
          <w:color w:val="auto"/>
          <w:sz w:val="24"/>
          <w:szCs w:val="24"/>
        </w:rPr>
      </w:pPr>
      <w:proofErr w:type="gramStart"/>
      <w:r w:rsidRPr="006B7534">
        <w:rPr>
          <w:rStyle w:val="ArticleTitleChar"/>
          <w:rFonts w:ascii="Arial" w:eastAsia="Calibri" w:hAnsi="Arial" w:cs="Arial"/>
          <w:color w:val="auto"/>
          <w:sz w:val="24"/>
          <w:szCs w:val="24"/>
        </w:rPr>
        <w:t>Sec. 33-5.3.12.</w:t>
      </w:r>
      <w:proofErr w:type="gramEnd"/>
      <w:r w:rsidRPr="006B7534">
        <w:rPr>
          <w:rStyle w:val="ArticleTitleChar"/>
          <w:rFonts w:ascii="Arial" w:eastAsia="Calibri" w:hAnsi="Arial" w:cs="Arial"/>
          <w:color w:val="auto"/>
          <w:sz w:val="24"/>
          <w:szCs w:val="24"/>
        </w:rPr>
        <w:t xml:space="preserve"> Religious uses</w:t>
      </w:r>
      <w:r w:rsidRPr="006B7534">
        <w:rPr>
          <w:rFonts w:ascii="Arial" w:hAnsi="Arial" w:cs="Arial"/>
          <w:b/>
          <w:color w:val="auto"/>
          <w:szCs w:val="24"/>
        </w:rPr>
        <w:t xml:space="preserve"> (LBCS Function Code 6600)</w:t>
      </w:r>
      <w:r w:rsidRPr="006B7534">
        <w:rPr>
          <w:rStyle w:val="ArticleTitleChar"/>
          <w:rFonts w:ascii="Arial" w:eastAsia="Calibri" w:hAnsi="Arial" w:cs="Arial"/>
          <w:color w:val="auto"/>
          <w:sz w:val="24"/>
          <w:szCs w:val="24"/>
        </w:rPr>
        <w:t>.</w:t>
      </w:r>
    </w:p>
    <w:p w:rsidR="00E15FE2" w:rsidRPr="006B7534" w:rsidRDefault="006B7534" w:rsidP="006B7534">
      <w:pPr>
        <w:jc w:val="center"/>
      </w:pPr>
      <w:r w:rsidRPr="006B7534">
        <w:rPr>
          <w:rFonts w:cs="Arial"/>
        </w:rPr>
        <w:t>*          *          *</w:t>
      </w:r>
    </w:p>
    <w:p w:rsidR="00E15FE2" w:rsidRPr="00F31CCC"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w:t>
      </w:r>
      <w:r w:rsidRPr="00F31CCC">
        <w:rPr>
          <w:rFonts w:cs="Arial"/>
          <w:spacing w:val="1"/>
        </w:rPr>
        <w:t xml:space="preserve">That </w:t>
      </w:r>
      <w:r w:rsidRPr="00F31CCC">
        <w:rPr>
          <w:rFonts w:cs="Arial"/>
        </w:rPr>
        <w:t xml:space="preserve">Chapter 33 Unified Development Code, </w:t>
      </w:r>
      <w:r w:rsidR="00F31CCC" w:rsidRPr="00F31CCC">
        <w:rPr>
          <w:rFonts w:cs="Arial"/>
        </w:rPr>
        <w:t>Sec. 33-</w:t>
      </w:r>
      <w:r w:rsidR="00F31CCC" w:rsidRPr="00F31CCC">
        <w:rPr>
          <w:rStyle w:val="ArticleTitleChar"/>
          <w:rFonts w:ascii="Arial" w:hAnsi="Arial" w:cs="Arial"/>
          <w:b w:val="0"/>
          <w:sz w:val="24"/>
          <w:szCs w:val="24"/>
        </w:rPr>
        <w:t>5.3.13.2 Townhouses</w:t>
      </w:r>
      <w:r w:rsidRPr="00F31CCC">
        <w:rPr>
          <w:rFonts w:cs="Arial"/>
          <w:spacing w:val="1"/>
        </w:rPr>
        <w:t xml:space="preserve">, is hereby amended </w:t>
      </w:r>
      <w:r w:rsidRPr="00F31CCC">
        <w:rPr>
          <w:rFonts w:cs="Arial"/>
        </w:rPr>
        <w:t xml:space="preserve">to </w:t>
      </w:r>
      <w:r w:rsidR="00F31CCC" w:rsidRPr="008D15A1">
        <w:rPr>
          <w:rFonts w:cs="Arial"/>
        </w:rPr>
        <w:t>incorporate Fat City provisions and clarify other</w:t>
      </w:r>
      <w:r w:rsidR="00F31CCC">
        <w:t xml:space="preserve"> provisions</w:t>
      </w:r>
      <w:r w:rsidRPr="00F31CCC">
        <w:rPr>
          <w:rFonts w:cs="Arial"/>
          <w:spacing w:val="1"/>
        </w:rPr>
        <w:t>, to read as follows:</w:t>
      </w:r>
    </w:p>
    <w:p w:rsidR="00F31CCC" w:rsidRPr="00F31CCC" w:rsidRDefault="00F31CCC" w:rsidP="00F31CCC">
      <w:pPr>
        <w:pStyle w:val="Heading6"/>
        <w:spacing w:before="0"/>
        <w:rPr>
          <w:rStyle w:val="ArticleTitleChar"/>
          <w:rFonts w:ascii="Arial" w:eastAsiaTheme="majorEastAsia" w:hAnsi="Arial" w:cs="Arial"/>
          <w:i w:val="0"/>
          <w:color w:val="auto"/>
          <w:sz w:val="24"/>
          <w:szCs w:val="24"/>
        </w:rPr>
      </w:pPr>
      <w:proofErr w:type="gramStart"/>
      <w:r w:rsidRPr="00F31CCC">
        <w:rPr>
          <w:rStyle w:val="ArticleTitleChar"/>
          <w:rFonts w:ascii="Arial" w:eastAsiaTheme="majorEastAsia" w:hAnsi="Arial" w:cs="Arial"/>
          <w:i w:val="0"/>
          <w:color w:val="auto"/>
          <w:sz w:val="24"/>
          <w:szCs w:val="24"/>
        </w:rPr>
        <w:t>Sec. 33-5.3.13.2.</w:t>
      </w:r>
      <w:proofErr w:type="gramEnd"/>
      <w:r w:rsidRPr="00F31CCC">
        <w:rPr>
          <w:rStyle w:val="ArticleTitleChar"/>
          <w:rFonts w:ascii="Arial" w:eastAsiaTheme="majorEastAsia" w:hAnsi="Arial" w:cs="Arial"/>
          <w:i w:val="0"/>
          <w:color w:val="auto"/>
          <w:sz w:val="24"/>
          <w:szCs w:val="24"/>
        </w:rPr>
        <w:t xml:space="preserve"> </w:t>
      </w:r>
      <w:proofErr w:type="gramStart"/>
      <w:r w:rsidRPr="00F31CCC">
        <w:rPr>
          <w:rStyle w:val="ArticleTitleChar"/>
          <w:rFonts w:ascii="Arial" w:eastAsiaTheme="majorEastAsia" w:hAnsi="Arial" w:cs="Arial"/>
          <w:i w:val="0"/>
          <w:color w:val="auto"/>
          <w:sz w:val="24"/>
          <w:szCs w:val="24"/>
        </w:rPr>
        <w:t xml:space="preserve">Townhouses </w:t>
      </w:r>
      <w:r w:rsidRPr="00F31CCC">
        <w:rPr>
          <w:rFonts w:ascii="Arial" w:hAnsi="Arial" w:cs="Arial"/>
          <w:b/>
          <w:i w:val="0"/>
          <w:color w:val="auto"/>
          <w:szCs w:val="24"/>
        </w:rPr>
        <w:t>(LBCS Function Code 1112)</w:t>
      </w:r>
      <w:r w:rsidRPr="00F31CCC">
        <w:rPr>
          <w:rStyle w:val="ArticleTitleChar"/>
          <w:rFonts w:ascii="Arial" w:eastAsiaTheme="majorEastAsia" w:hAnsi="Arial" w:cs="Arial"/>
          <w:i w:val="0"/>
          <w:color w:val="auto"/>
          <w:sz w:val="24"/>
          <w:szCs w:val="24"/>
        </w:rPr>
        <w:t>.</w:t>
      </w:r>
      <w:proofErr w:type="gramEnd"/>
    </w:p>
    <w:p w:rsidR="00F31CCC" w:rsidRPr="00F31CCC" w:rsidRDefault="00F31CCC" w:rsidP="00F31CCC">
      <w:pPr>
        <w:ind w:left="720" w:hanging="360"/>
        <w:rPr>
          <w:rStyle w:val="ArticleTitleChar"/>
          <w:rFonts w:ascii="Arial" w:hAnsi="Arial" w:cs="Arial"/>
          <w:b w:val="0"/>
          <w:sz w:val="24"/>
          <w:szCs w:val="24"/>
        </w:rPr>
      </w:pPr>
      <w:r w:rsidRPr="00F31CCC">
        <w:rPr>
          <w:rStyle w:val="ArticleTitleChar"/>
          <w:rFonts w:ascii="Arial" w:hAnsi="Arial" w:cs="Arial"/>
          <w:b w:val="0"/>
          <w:sz w:val="24"/>
          <w:szCs w:val="24"/>
        </w:rPr>
        <w:t>A.</w:t>
      </w:r>
      <w:r w:rsidRPr="00F31CCC">
        <w:rPr>
          <w:rStyle w:val="ArticleTitleChar"/>
          <w:rFonts w:ascii="Arial" w:hAnsi="Arial" w:cs="Arial"/>
          <w:b w:val="0"/>
          <w:sz w:val="24"/>
          <w:szCs w:val="24"/>
        </w:rPr>
        <w:tab/>
        <w:t>Townhouses allowed in the R-2, RR-3, R-3, FC-2, and U-1S zoning districts are subject to the dimensional standards outlined in Table 33-5.10.2-1, which supersedes the requirements for lot area, width, and depth in the applicable zoning district.</w:t>
      </w:r>
    </w:p>
    <w:p w:rsidR="00F31CCC" w:rsidRPr="00F31CCC" w:rsidRDefault="00F31CCC" w:rsidP="00F31CCC">
      <w:pPr>
        <w:keepNext/>
        <w:keepLines/>
        <w:jc w:val="center"/>
        <w:rPr>
          <w:rStyle w:val="ArticleTitleChar"/>
          <w:rFonts w:ascii="Arial" w:hAnsi="Arial" w:cs="Arial"/>
          <w:sz w:val="24"/>
          <w:szCs w:val="24"/>
        </w:rPr>
      </w:pPr>
      <w:r w:rsidRPr="00F31CCC">
        <w:rPr>
          <w:rStyle w:val="ArticleTitleChar"/>
          <w:rFonts w:ascii="Arial" w:hAnsi="Arial" w:cs="Arial"/>
          <w:sz w:val="24"/>
          <w:szCs w:val="24"/>
        </w:rPr>
        <w:t>Table 33-5.3.13.2-1: Dimensional Standards for Townhouses.</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5"/>
        <w:gridCol w:w="1103"/>
        <w:gridCol w:w="1103"/>
        <w:gridCol w:w="1103"/>
        <w:gridCol w:w="1103"/>
        <w:gridCol w:w="1103"/>
      </w:tblGrid>
      <w:tr w:rsidR="00F31CCC" w:rsidRPr="00F31CCC" w:rsidTr="00011C5A">
        <w:trPr>
          <w:cantSplit/>
          <w:trHeight w:val="332"/>
          <w:tblHeader/>
          <w:jc w:val="center"/>
        </w:trPr>
        <w:tc>
          <w:tcPr>
            <w:tcW w:w="4075" w:type="dxa"/>
            <w:shd w:val="clear" w:color="auto" w:fill="BFBFBF" w:themeFill="background1" w:themeFillShade="BF"/>
            <w:vAlign w:val="center"/>
            <w:hideMark/>
          </w:tcPr>
          <w:p w:rsidR="00F31CCC" w:rsidRPr="00F31CCC" w:rsidRDefault="00F31CCC" w:rsidP="00253D3A">
            <w:pPr>
              <w:spacing w:before="40" w:after="40"/>
              <w:contextualSpacing/>
              <w:jc w:val="center"/>
              <w:rPr>
                <w:rFonts w:eastAsia="Calibri" w:cs="Arial"/>
                <w:b/>
              </w:rPr>
            </w:pPr>
            <w:r w:rsidRPr="00F31CCC">
              <w:rPr>
                <w:rFonts w:eastAsia="Calibri" w:cs="Arial"/>
                <w:b/>
              </w:rPr>
              <w:t>Zoning District</w:t>
            </w:r>
          </w:p>
        </w:tc>
        <w:tc>
          <w:tcPr>
            <w:tcW w:w="1103" w:type="dxa"/>
            <w:shd w:val="clear" w:color="auto" w:fill="BFBFBF" w:themeFill="background1" w:themeFillShade="BF"/>
            <w:vAlign w:val="center"/>
            <w:hideMark/>
          </w:tcPr>
          <w:p w:rsidR="00F31CCC" w:rsidRPr="00F31CCC" w:rsidRDefault="00F31CCC" w:rsidP="00253D3A">
            <w:pPr>
              <w:spacing w:before="40" w:after="40"/>
              <w:contextualSpacing/>
              <w:jc w:val="center"/>
              <w:rPr>
                <w:rFonts w:eastAsia="Calibri" w:cs="Arial"/>
                <w:b/>
              </w:rPr>
            </w:pPr>
            <w:r w:rsidRPr="00F31CCC">
              <w:rPr>
                <w:rFonts w:eastAsia="Calibri" w:cs="Arial"/>
                <w:b/>
              </w:rPr>
              <w:t>R-2</w:t>
            </w:r>
          </w:p>
        </w:tc>
        <w:tc>
          <w:tcPr>
            <w:tcW w:w="1103" w:type="dxa"/>
            <w:shd w:val="clear" w:color="auto" w:fill="BFBFBF" w:themeFill="background1" w:themeFillShade="BF"/>
            <w:vAlign w:val="center"/>
            <w:hideMark/>
          </w:tcPr>
          <w:p w:rsidR="00F31CCC" w:rsidRPr="00F31CCC" w:rsidRDefault="00F31CCC" w:rsidP="00253D3A">
            <w:pPr>
              <w:spacing w:before="40" w:after="40"/>
              <w:contextualSpacing/>
              <w:jc w:val="center"/>
              <w:rPr>
                <w:rFonts w:eastAsia="Calibri" w:cs="Arial"/>
                <w:b/>
              </w:rPr>
            </w:pPr>
            <w:r w:rsidRPr="00F31CCC">
              <w:rPr>
                <w:rFonts w:eastAsia="Calibri" w:cs="Arial"/>
                <w:b/>
              </w:rPr>
              <w:t>RR-3</w:t>
            </w:r>
          </w:p>
        </w:tc>
        <w:tc>
          <w:tcPr>
            <w:tcW w:w="1103" w:type="dxa"/>
            <w:shd w:val="clear" w:color="auto" w:fill="BFBFBF" w:themeFill="background1" w:themeFillShade="BF"/>
            <w:vAlign w:val="center"/>
            <w:hideMark/>
          </w:tcPr>
          <w:p w:rsidR="00F31CCC" w:rsidRPr="00F31CCC" w:rsidRDefault="00F31CCC" w:rsidP="00253D3A">
            <w:pPr>
              <w:spacing w:before="40" w:after="40"/>
              <w:contextualSpacing/>
              <w:jc w:val="center"/>
              <w:rPr>
                <w:rFonts w:eastAsia="Calibri" w:cs="Arial"/>
                <w:b/>
              </w:rPr>
            </w:pPr>
            <w:r w:rsidRPr="00F31CCC">
              <w:rPr>
                <w:rFonts w:eastAsia="Calibri" w:cs="Arial"/>
                <w:b/>
              </w:rPr>
              <w:t>R-3</w:t>
            </w:r>
          </w:p>
        </w:tc>
        <w:tc>
          <w:tcPr>
            <w:tcW w:w="1103" w:type="dxa"/>
            <w:shd w:val="clear" w:color="auto" w:fill="BFBFBF" w:themeFill="background1" w:themeFillShade="BF"/>
            <w:vAlign w:val="center"/>
          </w:tcPr>
          <w:p w:rsidR="00F31CCC" w:rsidRPr="00F31CCC" w:rsidRDefault="00F31CCC" w:rsidP="00253D3A">
            <w:pPr>
              <w:keepNext/>
              <w:keepLines/>
              <w:widowControl/>
              <w:spacing w:before="40" w:after="40"/>
              <w:contextualSpacing/>
              <w:jc w:val="center"/>
              <w:rPr>
                <w:rFonts w:eastAsia="Calibri" w:cs="Arial"/>
                <w:b/>
              </w:rPr>
            </w:pPr>
            <w:r w:rsidRPr="00F31CCC">
              <w:rPr>
                <w:rFonts w:eastAsia="Calibri" w:cs="Arial"/>
                <w:b/>
              </w:rPr>
              <w:t>FC-2</w:t>
            </w:r>
          </w:p>
        </w:tc>
        <w:tc>
          <w:tcPr>
            <w:tcW w:w="1103" w:type="dxa"/>
            <w:shd w:val="clear" w:color="auto" w:fill="BFBFBF" w:themeFill="background1" w:themeFillShade="BF"/>
            <w:vAlign w:val="center"/>
          </w:tcPr>
          <w:p w:rsidR="00F31CCC" w:rsidRPr="00F31CCC" w:rsidRDefault="00F31CCC" w:rsidP="00253D3A">
            <w:pPr>
              <w:spacing w:before="40" w:after="40"/>
              <w:contextualSpacing/>
              <w:jc w:val="center"/>
              <w:rPr>
                <w:rFonts w:eastAsia="Calibri" w:cs="Arial"/>
                <w:b/>
              </w:rPr>
            </w:pPr>
            <w:r w:rsidRPr="00F31CCC">
              <w:rPr>
                <w:rFonts w:eastAsia="Calibri" w:cs="Arial"/>
                <w:b/>
              </w:rPr>
              <w:t>U-1S</w:t>
            </w:r>
          </w:p>
        </w:tc>
      </w:tr>
      <w:tr w:rsidR="00F31CCC" w:rsidRPr="00F31CCC" w:rsidTr="00253D3A">
        <w:trPr>
          <w:trHeight w:val="323"/>
          <w:jc w:val="center"/>
        </w:trPr>
        <w:tc>
          <w:tcPr>
            <w:tcW w:w="4075" w:type="dxa"/>
            <w:vAlign w:val="center"/>
            <w:hideMark/>
          </w:tcPr>
          <w:p w:rsidR="00F31CCC" w:rsidRPr="00F31CCC" w:rsidRDefault="00F31CCC" w:rsidP="00253D3A">
            <w:pPr>
              <w:contextualSpacing/>
              <w:jc w:val="center"/>
              <w:rPr>
                <w:rFonts w:eastAsia="Calibri" w:cs="Arial"/>
              </w:rPr>
            </w:pPr>
            <w:r w:rsidRPr="00F31CCC">
              <w:rPr>
                <w:rFonts w:eastAsia="Calibri" w:cs="Arial"/>
              </w:rPr>
              <w:t>Lot Size (minimum, square feet)</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3,000</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2,000</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1,350</w:t>
            </w:r>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contextualSpacing/>
              <w:jc w:val="center"/>
              <w:rPr>
                <w:rFonts w:eastAsia="Calibri" w:cs="Arial"/>
              </w:rPr>
            </w:pPr>
            <w:r w:rsidRPr="00F31CCC">
              <w:rPr>
                <w:rFonts w:eastAsia="Calibri" w:cs="Arial"/>
              </w:rPr>
              <w:t>1,350</w:t>
            </w:r>
          </w:p>
        </w:tc>
      </w:tr>
      <w:tr w:rsidR="00F31CCC" w:rsidRPr="00F31CCC" w:rsidTr="00253D3A">
        <w:trPr>
          <w:trHeight w:val="350"/>
          <w:jc w:val="center"/>
        </w:trPr>
        <w:tc>
          <w:tcPr>
            <w:tcW w:w="4075" w:type="dxa"/>
            <w:vAlign w:val="center"/>
            <w:hideMark/>
          </w:tcPr>
          <w:p w:rsidR="00F31CCC" w:rsidRPr="00F31CCC" w:rsidRDefault="00F31CCC" w:rsidP="00253D3A">
            <w:pPr>
              <w:contextualSpacing/>
              <w:jc w:val="center"/>
              <w:rPr>
                <w:rFonts w:eastAsia="Calibri" w:cs="Arial"/>
              </w:rPr>
            </w:pPr>
            <w:r w:rsidRPr="00F31CCC">
              <w:rPr>
                <w:rFonts w:eastAsia="Calibri" w:cs="Arial"/>
              </w:rPr>
              <w:t>Lot Width (minimum, feet)</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18</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18</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18</w:t>
            </w:r>
          </w:p>
        </w:tc>
        <w:tc>
          <w:tcPr>
            <w:tcW w:w="1103" w:type="dxa"/>
            <w:vAlign w:val="center"/>
          </w:tcPr>
          <w:p w:rsidR="00F31CCC" w:rsidRPr="00F31CCC" w:rsidRDefault="00F31CCC" w:rsidP="00253D3A">
            <w:pPr>
              <w:keepNext/>
              <w:keepLines/>
              <w:widowControl/>
              <w:contextualSpacing/>
              <w:jc w:val="center"/>
              <w:rPr>
                <w:rFonts w:eastAsia="Calibri" w:cs="Arial"/>
              </w:rPr>
            </w:pPr>
            <w:r w:rsidRPr="00F31CCC">
              <w:rPr>
                <w:rFonts w:eastAsia="Calibri" w:cs="Arial"/>
              </w:rPr>
              <w:t>18</w:t>
            </w:r>
          </w:p>
        </w:tc>
        <w:tc>
          <w:tcPr>
            <w:tcW w:w="1103" w:type="dxa"/>
            <w:vAlign w:val="center"/>
          </w:tcPr>
          <w:p w:rsidR="00F31CCC" w:rsidRPr="00F31CCC" w:rsidRDefault="00F31CCC" w:rsidP="00253D3A">
            <w:pPr>
              <w:contextualSpacing/>
              <w:jc w:val="center"/>
              <w:rPr>
                <w:rFonts w:eastAsia="Calibri" w:cs="Arial"/>
              </w:rPr>
            </w:pPr>
            <w:r w:rsidRPr="00F31CCC">
              <w:rPr>
                <w:rFonts w:eastAsia="Calibri" w:cs="Arial"/>
              </w:rPr>
              <w:t>18</w:t>
            </w:r>
          </w:p>
        </w:tc>
      </w:tr>
      <w:tr w:rsidR="00F31CCC" w:rsidRPr="00F31CCC" w:rsidTr="00253D3A">
        <w:trPr>
          <w:trHeight w:val="350"/>
          <w:jc w:val="center"/>
        </w:trPr>
        <w:tc>
          <w:tcPr>
            <w:tcW w:w="4075" w:type="dxa"/>
            <w:vAlign w:val="center"/>
            <w:hideMark/>
          </w:tcPr>
          <w:p w:rsidR="00F31CCC" w:rsidRPr="00F31CCC" w:rsidRDefault="00F31CCC" w:rsidP="00253D3A">
            <w:pPr>
              <w:contextualSpacing/>
              <w:jc w:val="center"/>
              <w:rPr>
                <w:rFonts w:eastAsia="Calibri" w:cs="Arial"/>
              </w:rPr>
            </w:pPr>
            <w:r w:rsidRPr="00F31CCC">
              <w:rPr>
                <w:rFonts w:eastAsia="Calibri" w:cs="Arial"/>
              </w:rPr>
              <w:t>Lot Depth (minimum, feet)</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90</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90</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75</w:t>
            </w:r>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contextualSpacing/>
              <w:jc w:val="center"/>
              <w:rPr>
                <w:rFonts w:eastAsia="Calibri" w:cs="Arial"/>
              </w:rPr>
            </w:pPr>
            <w:r w:rsidRPr="00F31CCC">
              <w:rPr>
                <w:rFonts w:eastAsia="Calibri" w:cs="Arial"/>
              </w:rPr>
              <w:t>75</w:t>
            </w:r>
          </w:p>
        </w:tc>
      </w:tr>
      <w:tr w:rsidR="00F31CCC" w:rsidRPr="00F31CCC" w:rsidTr="00253D3A">
        <w:trPr>
          <w:trHeight w:val="620"/>
          <w:jc w:val="center"/>
        </w:trPr>
        <w:tc>
          <w:tcPr>
            <w:tcW w:w="4075" w:type="dxa"/>
            <w:vAlign w:val="center"/>
          </w:tcPr>
          <w:p w:rsidR="00F31CCC" w:rsidRPr="00F31CCC" w:rsidRDefault="00F31CCC" w:rsidP="00253D3A">
            <w:pPr>
              <w:contextualSpacing/>
              <w:jc w:val="center"/>
              <w:rPr>
                <w:rFonts w:eastAsia="Calibri" w:cs="Arial"/>
              </w:rPr>
            </w:pPr>
            <w:r w:rsidRPr="00F31CCC">
              <w:rPr>
                <w:rFonts w:eastAsia="Calibri" w:cs="Arial"/>
              </w:rPr>
              <w:t>Grouped Dwelling Units, number (minimum)</w:t>
            </w:r>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keepNext/>
              <w:keepLines/>
              <w:widowControl/>
              <w:contextualSpacing/>
              <w:jc w:val="center"/>
              <w:rPr>
                <w:rFonts w:eastAsia="Calibri" w:cs="Arial"/>
              </w:rPr>
            </w:pPr>
            <w:r w:rsidRPr="00F31CCC">
              <w:rPr>
                <w:rFonts w:eastAsia="Calibri" w:cs="Arial"/>
              </w:rPr>
              <w:t>5</w:t>
            </w:r>
          </w:p>
        </w:tc>
        <w:tc>
          <w:tcPr>
            <w:tcW w:w="1103" w:type="dxa"/>
            <w:vAlign w:val="center"/>
          </w:tcPr>
          <w:p w:rsidR="00F31CCC" w:rsidRPr="00F31CCC" w:rsidRDefault="00F31CCC" w:rsidP="00253D3A">
            <w:pPr>
              <w:contextualSpacing/>
              <w:jc w:val="center"/>
              <w:rPr>
                <w:rFonts w:eastAsia="Calibri" w:cs="Arial"/>
              </w:rPr>
            </w:pPr>
            <w:proofErr w:type="spellStart"/>
            <w:r w:rsidRPr="00F31CCC">
              <w:rPr>
                <w:rFonts w:eastAsia="Calibri" w:cs="Arial"/>
              </w:rPr>
              <w:t>na</w:t>
            </w:r>
            <w:proofErr w:type="spellEnd"/>
          </w:p>
        </w:tc>
      </w:tr>
      <w:tr w:rsidR="00F31CCC" w:rsidRPr="00F31CCC" w:rsidTr="00253D3A">
        <w:trPr>
          <w:trHeight w:val="350"/>
          <w:jc w:val="center"/>
        </w:trPr>
        <w:tc>
          <w:tcPr>
            <w:tcW w:w="4075" w:type="dxa"/>
            <w:vAlign w:val="center"/>
            <w:hideMark/>
          </w:tcPr>
          <w:p w:rsidR="00F31CCC" w:rsidRPr="00F31CCC" w:rsidRDefault="00F31CCC" w:rsidP="00253D3A">
            <w:pPr>
              <w:contextualSpacing/>
              <w:jc w:val="center"/>
              <w:rPr>
                <w:rFonts w:eastAsia="Calibri" w:cs="Arial"/>
              </w:rPr>
            </w:pPr>
            <w:r w:rsidRPr="00F31CCC">
              <w:rPr>
                <w:rFonts w:eastAsia="Calibri" w:cs="Arial"/>
              </w:rPr>
              <w:lastRenderedPageBreak/>
              <w:t>Grouped Dwelling Units (maximum)</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2</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4</w:t>
            </w:r>
          </w:p>
        </w:tc>
        <w:tc>
          <w:tcPr>
            <w:tcW w:w="1103" w:type="dxa"/>
            <w:vAlign w:val="center"/>
            <w:hideMark/>
          </w:tcPr>
          <w:p w:rsidR="00F31CCC" w:rsidRPr="00F31CCC" w:rsidRDefault="00F31CCC" w:rsidP="00253D3A">
            <w:pPr>
              <w:contextualSpacing/>
              <w:jc w:val="center"/>
              <w:rPr>
                <w:rFonts w:eastAsia="Calibri" w:cs="Arial"/>
              </w:rPr>
            </w:pPr>
            <w:r w:rsidRPr="00F31CCC">
              <w:rPr>
                <w:rFonts w:eastAsia="Calibri" w:cs="Arial"/>
              </w:rPr>
              <w:t>10</w:t>
            </w:r>
          </w:p>
        </w:tc>
        <w:tc>
          <w:tcPr>
            <w:tcW w:w="1103" w:type="dxa"/>
            <w:vAlign w:val="center"/>
          </w:tcPr>
          <w:p w:rsidR="00F31CCC" w:rsidRPr="00F31CCC" w:rsidRDefault="00F31CCC" w:rsidP="00253D3A">
            <w:pPr>
              <w:contextualSpacing/>
              <w:jc w:val="center"/>
              <w:rPr>
                <w:rFonts w:eastAsia="Calibri" w:cs="Arial"/>
              </w:rPr>
            </w:pPr>
            <w:r w:rsidRPr="00F31CCC">
              <w:rPr>
                <w:rFonts w:eastAsia="Calibri" w:cs="Arial"/>
              </w:rPr>
              <w:t>10</w:t>
            </w:r>
          </w:p>
        </w:tc>
        <w:tc>
          <w:tcPr>
            <w:tcW w:w="1103" w:type="dxa"/>
            <w:vAlign w:val="center"/>
          </w:tcPr>
          <w:p w:rsidR="00F31CCC" w:rsidRPr="00F31CCC" w:rsidRDefault="00F31CCC" w:rsidP="00253D3A">
            <w:pPr>
              <w:contextualSpacing/>
              <w:jc w:val="center"/>
              <w:rPr>
                <w:rFonts w:eastAsia="Calibri" w:cs="Arial"/>
              </w:rPr>
            </w:pPr>
            <w:r w:rsidRPr="00F31CCC">
              <w:rPr>
                <w:rFonts w:eastAsia="Calibri" w:cs="Arial"/>
              </w:rPr>
              <w:t>10</w:t>
            </w:r>
          </w:p>
        </w:tc>
      </w:tr>
      <w:tr w:rsidR="00F31CCC" w:rsidRPr="00F31CCC" w:rsidTr="00253D3A">
        <w:trPr>
          <w:trHeight w:val="620"/>
          <w:jc w:val="center"/>
        </w:trPr>
        <w:tc>
          <w:tcPr>
            <w:tcW w:w="4075" w:type="dxa"/>
            <w:vAlign w:val="center"/>
          </w:tcPr>
          <w:p w:rsidR="00F31CCC" w:rsidRPr="00F31CCC" w:rsidRDefault="00F31CCC" w:rsidP="00253D3A">
            <w:pPr>
              <w:contextualSpacing/>
              <w:jc w:val="center"/>
              <w:rPr>
                <w:rFonts w:eastAsia="Calibri" w:cs="Arial"/>
              </w:rPr>
            </w:pPr>
            <w:r w:rsidRPr="00F31CCC">
              <w:rPr>
                <w:rFonts w:eastAsia="Calibri" w:cs="Arial"/>
              </w:rPr>
              <w:t>Grouped Dwelling Units, length (feet) (maximum)</w:t>
            </w:r>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c>
          <w:tcPr>
            <w:tcW w:w="1103" w:type="dxa"/>
            <w:vAlign w:val="center"/>
          </w:tcPr>
          <w:p w:rsidR="00F31CCC" w:rsidRPr="00F31CCC" w:rsidRDefault="00F31CCC" w:rsidP="00253D3A">
            <w:pPr>
              <w:keepNext/>
              <w:keepLines/>
              <w:widowControl/>
              <w:contextualSpacing/>
              <w:jc w:val="center"/>
              <w:rPr>
                <w:rFonts w:eastAsia="Calibri" w:cs="Arial"/>
              </w:rPr>
            </w:pPr>
            <w:r w:rsidRPr="00F31CCC">
              <w:rPr>
                <w:rFonts w:eastAsia="Calibri" w:cs="Arial"/>
              </w:rPr>
              <w:t>180</w:t>
            </w:r>
          </w:p>
        </w:tc>
        <w:tc>
          <w:tcPr>
            <w:tcW w:w="1103" w:type="dxa"/>
            <w:vAlign w:val="center"/>
          </w:tcPr>
          <w:p w:rsidR="00F31CCC" w:rsidRPr="00F31CCC" w:rsidRDefault="00F31CCC" w:rsidP="00253D3A">
            <w:pPr>
              <w:keepNext/>
              <w:keepLines/>
              <w:widowControl/>
              <w:contextualSpacing/>
              <w:jc w:val="center"/>
              <w:rPr>
                <w:rFonts w:eastAsia="Calibri" w:cs="Arial"/>
              </w:rPr>
            </w:pPr>
            <w:proofErr w:type="spellStart"/>
            <w:r w:rsidRPr="00F31CCC">
              <w:rPr>
                <w:rFonts w:eastAsia="Calibri" w:cs="Arial"/>
              </w:rPr>
              <w:t>na</w:t>
            </w:r>
            <w:proofErr w:type="spellEnd"/>
          </w:p>
        </w:tc>
      </w:tr>
    </w:tbl>
    <w:p w:rsidR="00F31CCC" w:rsidRPr="00F31CCC" w:rsidRDefault="00F31CCC" w:rsidP="00F31CCC">
      <w:pPr>
        <w:jc w:val="center"/>
        <w:rPr>
          <w:rFonts w:cs="Arial"/>
        </w:rPr>
      </w:pPr>
      <w:r w:rsidRPr="00F31CCC">
        <w:rPr>
          <w:rFonts w:cs="Arial"/>
        </w:rPr>
        <w:t>*          *          *</w:t>
      </w:r>
    </w:p>
    <w:p w:rsidR="00F31CCC" w:rsidRPr="00F31CCC" w:rsidRDefault="00F31CCC" w:rsidP="00F31CCC">
      <w:pPr>
        <w:pStyle w:val="list-A"/>
        <w:rPr>
          <w:rStyle w:val="ArticleTitleChar"/>
          <w:rFonts w:ascii="Arial" w:hAnsi="Arial" w:cs="Arial"/>
          <w:b w:val="0"/>
          <w:sz w:val="24"/>
          <w:szCs w:val="24"/>
        </w:rPr>
      </w:pPr>
      <w:r w:rsidRPr="00F31CCC">
        <w:rPr>
          <w:rStyle w:val="ArticleTitleChar"/>
          <w:rFonts w:ascii="Arial" w:hAnsi="Arial" w:cs="Arial"/>
          <w:b w:val="0"/>
          <w:sz w:val="24"/>
          <w:szCs w:val="24"/>
        </w:rPr>
        <w:t>G.</w:t>
      </w:r>
      <w:r w:rsidRPr="00F31CCC">
        <w:rPr>
          <w:rStyle w:val="ArticleTitleChar"/>
          <w:rFonts w:ascii="Arial" w:hAnsi="Arial" w:cs="Arial"/>
          <w:b w:val="0"/>
          <w:sz w:val="24"/>
          <w:szCs w:val="24"/>
        </w:rPr>
        <w:tab/>
        <w:t>The following additional standards shall apply in the FC-2 district:</w:t>
      </w:r>
    </w:p>
    <w:p w:rsidR="00F31CCC" w:rsidRPr="00F31CCC" w:rsidRDefault="00F31CCC" w:rsidP="00F31CCC">
      <w:pPr>
        <w:pStyle w:val="list-10"/>
      </w:pPr>
      <w:r w:rsidRPr="00F31CCC">
        <w:rPr>
          <w:rStyle w:val="ArticleTitleChar"/>
          <w:rFonts w:ascii="Arial" w:hAnsi="Arial" w:cs="Arial"/>
          <w:b w:val="0"/>
          <w:sz w:val="24"/>
          <w:szCs w:val="24"/>
        </w:rPr>
        <w:t>1.</w:t>
      </w:r>
      <w:r w:rsidRPr="00F31CCC">
        <w:rPr>
          <w:rStyle w:val="ArticleTitleChar"/>
          <w:rFonts w:ascii="Arial" w:hAnsi="Arial" w:cs="Arial"/>
          <w:b w:val="0"/>
          <w:sz w:val="24"/>
          <w:szCs w:val="24"/>
        </w:rPr>
        <w:tab/>
      </w:r>
      <w:r w:rsidRPr="00F31CCC">
        <w:t>Front entryways shall face the public street.</w:t>
      </w:r>
    </w:p>
    <w:p w:rsidR="00F31CCC" w:rsidRPr="00F31CCC" w:rsidRDefault="00F31CCC" w:rsidP="00F31CCC">
      <w:pPr>
        <w:pStyle w:val="list-10"/>
      </w:pPr>
      <w:r w:rsidRPr="00F31CCC">
        <w:t>2.</w:t>
      </w:r>
      <w:r w:rsidRPr="00F31CCC">
        <w:tab/>
      </w:r>
      <w:r w:rsidRPr="00F31CCC">
        <w:rPr>
          <w:i/>
        </w:rPr>
        <w:t>Vehicular access</w:t>
      </w:r>
      <w:r w:rsidRPr="00F31CCC">
        <w:t>.</w:t>
      </w:r>
    </w:p>
    <w:p w:rsidR="00F31CCC" w:rsidRPr="00F31CCC" w:rsidRDefault="00F31CCC" w:rsidP="00F31CCC">
      <w:pPr>
        <w:pStyle w:val="list-a1"/>
        <w:rPr>
          <w:rStyle w:val="ArticleTitleChar"/>
          <w:rFonts w:ascii="Arial" w:hAnsi="Arial" w:cs="Arial"/>
          <w:b w:val="0"/>
          <w:sz w:val="24"/>
          <w:szCs w:val="24"/>
        </w:rPr>
      </w:pPr>
      <w:r w:rsidRPr="00F31CCC">
        <w:t>a.</w:t>
      </w:r>
      <w:r w:rsidRPr="00F31CCC">
        <w:tab/>
        <w:t>Vehicular access from the public street to the front of each townhouse is prohibited.</w:t>
      </w:r>
    </w:p>
    <w:p w:rsidR="00F31CCC" w:rsidRPr="00F31CCC" w:rsidRDefault="00F31CCC" w:rsidP="00F31CCC">
      <w:pPr>
        <w:pStyle w:val="list-a1"/>
      </w:pPr>
      <w:r w:rsidRPr="00F31CCC">
        <w:t>b.</w:t>
      </w:r>
      <w:r w:rsidRPr="00F31CCC">
        <w:tab/>
        <w:t>Vehicular access to the rear of each townhouse lot is required and shall be provided by an alley or driveway that:</w:t>
      </w:r>
    </w:p>
    <w:p w:rsidR="00F31CCC" w:rsidRPr="00F31CCC" w:rsidRDefault="00F31CCC" w:rsidP="00F31CCC">
      <w:pPr>
        <w:pStyle w:val="list-12"/>
      </w:pPr>
      <w:r w:rsidRPr="00F31CCC">
        <w:t>(1)</w:t>
      </w:r>
      <w:r w:rsidRPr="00F31CCC">
        <w:tab/>
      </w:r>
      <w:proofErr w:type="gramStart"/>
      <w:r w:rsidRPr="00F31CCC">
        <w:t>Has</w:t>
      </w:r>
      <w:proofErr w:type="gramEnd"/>
      <w:r w:rsidRPr="00F31CCC">
        <w:t xml:space="preserve"> a minimum width of eighteen (18) feet of hard surface;</w:t>
      </w:r>
    </w:p>
    <w:p w:rsidR="00F31CCC" w:rsidRPr="00F31CCC" w:rsidRDefault="00F31CCC" w:rsidP="00F31CCC">
      <w:pPr>
        <w:pStyle w:val="list-12"/>
      </w:pPr>
      <w:r w:rsidRPr="00F31CCC">
        <w:t>(2)</w:t>
      </w:r>
      <w:r w:rsidRPr="00F31CCC">
        <w:tab/>
        <w:t>Is considered a private drive; and</w:t>
      </w:r>
    </w:p>
    <w:p w:rsidR="00F31CCC" w:rsidRPr="00F31CCC" w:rsidRDefault="00F31CCC" w:rsidP="00F31CCC">
      <w:pPr>
        <w:pStyle w:val="list-12"/>
        <w:rPr>
          <w:rStyle w:val="ArticleTitleChar"/>
          <w:rFonts w:ascii="Arial" w:hAnsi="Arial" w:cs="Arial"/>
          <w:b w:val="0"/>
          <w:sz w:val="24"/>
          <w:szCs w:val="24"/>
        </w:rPr>
      </w:pPr>
      <w:r w:rsidRPr="00F31CCC">
        <w:t>(3)</w:t>
      </w:r>
      <w:r w:rsidRPr="00F31CCC">
        <w:tab/>
        <w:t>May be subject to a Parish-approved maintenance plan.</w:t>
      </w:r>
    </w:p>
    <w:p w:rsidR="00E15FE2" w:rsidRPr="00CD0EA0"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w:t>
      </w:r>
      <w:r w:rsidRPr="00CD0EA0">
        <w:rPr>
          <w:rFonts w:cs="Arial"/>
        </w:rPr>
        <w:t xml:space="preserve">33 Unified Development Code, </w:t>
      </w:r>
      <w:r w:rsidR="00CD0EA0" w:rsidRPr="00CD0EA0">
        <w:rPr>
          <w:rFonts w:cs="Arial"/>
        </w:rPr>
        <w:t>Sec. 33-</w:t>
      </w:r>
      <w:r w:rsidR="00CD0EA0" w:rsidRPr="00CD0EA0">
        <w:rPr>
          <w:rStyle w:val="ArticleTitleChar"/>
          <w:rFonts w:ascii="Arial" w:hAnsi="Arial" w:cs="Arial"/>
          <w:b w:val="0"/>
          <w:sz w:val="24"/>
          <w:szCs w:val="24"/>
        </w:rPr>
        <w:t>5.3.13 Schools, elementary, junior high, or high</w:t>
      </w:r>
      <w:r w:rsidRPr="00CD0EA0">
        <w:rPr>
          <w:rFonts w:cs="Arial"/>
          <w:spacing w:val="1"/>
        </w:rPr>
        <w:t xml:space="preserve">, is hereby amended </w:t>
      </w:r>
      <w:r w:rsidRPr="00CD0EA0">
        <w:rPr>
          <w:rFonts w:cs="Arial"/>
        </w:rPr>
        <w:t xml:space="preserve">to </w:t>
      </w:r>
      <w:r w:rsidR="00CD0EA0" w:rsidRPr="00CD0EA0">
        <w:rPr>
          <w:rFonts w:cs="Arial"/>
        </w:rPr>
        <w:t>add LBCS function codes to the section title</w:t>
      </w:r>
      <w:r w:rsidRPr="00CD0EA0">
        <w:rPr>
          <w:rFonts w:cs="Arial"/>
          <w:spacing w:val="1"/>
        </w:rPr>
        <w:t>, to read as follows:</w:t>
      </w:r>
    </w:p>
    <w:p w:rsidR="00E15FE2" w:rsidRPr="00CD0EA0" w:rsidRDefault="00CD0EA0" w:rsidP="00CD0EA0">
      <w:pPr>
        <w:pStyle w:val="Heading5"/>
        <w:keepNext w:val="0"/>
        <w:keepLines w:val="0"/>
        <w:spacing w:before="0"/>
        <w:rPr>
          <w:szCs w:val="24"/>
        </w:rPr>
      </w:pPr>
      <w:proofErr w:type="gramStart"/>
      <w:r w:rsidRPr="00CD0EA0">
        <w:rPr>
          <w:rStyle w:val="ArticleTitleChar"/>
          <w:rFonts w:ascii="Arial" w:eastAsiaTheme="majorEastAsia" w:hAnsi="Arial" w:cs="Arial"/>
          <w:color w:val="auto"/>
          <w:sz w:val="24"/>
          <w:szCs w:val="24"/>
        </w:rPr>
        <w:t>Sec. 33-5.3.14.</w:t>
      </w:r>
      <w:proofErr w:type="gramEnd"/>
      <w:r w:rsidRPr="00CD0EA0">
        <w:rPr>
          <w:rStyle w:val="ArticleTitleChar"/>
          <w:rFonts w:ascii="Arial" w:eastAsiaTheme="majorEastAsia" w:hAnsi="Arial" w:cs="Arial"/>
          <w:color w:val="auto"/>
          <w:sz w:val="24"/>
          <w:szCs w:val="24"/>
        </w:rPr>
        <w:t xml:space="preserve"> </w:t>
      </w:r>
      <w:proofErr w:type="gramStart"/>
      <w:r w:rsidRPr="00CD0EA0">
        <w:rPr>
          <w:rStyle w:val="ArticleTitleChar"/>
          <w:rFonts w:ascii="Arial" w:eastAsiaTheme="majorEastAsia" w:hAnsi="Arial" w:cs="Arial"/>
          <w:color w:val="auto"/>
          <w:sz w:val="24"/>
          <w:szCs w:val="24"/>
        </w:rPr>
        <w:t xml:space="preserve">Schools, elementary, junior high, or high </w:t>
      </w:r>
      <w:r w:rsidRPr="00CD0EA0">
        <w:rPr>
          <w:rStyle w:val="ArticleTitleChar"/>
          <w:rFonts w:ascii="Arial" w:eastAsia="Calibri" w:hAnsi="Arial" w:cs="Arial"/>
          <w:color w:val="auto"/>
          <w:sz w:val="24"/>
          <w:szCs w:val="24"/>
        </w:rPr>
        <w:t>(LBCS Function Codes 6121, 6122, and 6123)</w:t>
      </w:r>
      <w:r w:rsidRPr="00CD0EA0">
        <w:rPr>
          <w:rStyle w:val="ArticleTitleChar"/>
          <w:rFonts w:ascii="Arial" w:eastAsiaTheme="majorEastAsia" w:hAnsi="Arial" w:cs="Arial"/>
          <w:color w:val="auto"/>
          <w:sz w:val="24"/>
          <w:szCs w:val="24"/>
        </w:rPr>
        <w:t>.</w:t>
      </w:r>
      <w:proofErr w:type="gramEnd"/>
    </w:p>
    <w:p w:rsidR="00E15FE2" w:rsidRPr="0053497A"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rsidRPr="0053497A">
        <w:rPr>
          <w:rFonts w:cs="Arial"/>
        </w:rPr>
        <w:t xml:space="preserve">Chapter 33 Unified Development Code, </w:t>
      </w:r>
      <w:r w:rsidR="0053497A" w:rsidRPr="0053497A">
        <w:rPr>
          <w:rFonts w:cs="Arial"/>
        </w:rPr>
        <w:t>Sec. 33-</w:t>
      </w:r>
      <w:r w:rsidR="0053497A" w:rsidRPr="0053497A">
        <w:rPr>
          <w:rStyle w:val="ArticleTitleChar"/>
          <w:rFonts w:ascii="Arial" w:hAnsi="Arial" w:cs="Arial"/>
          <w:b w:val="0"/>
          <w:sz w:val="24"/>
          <w:szCs w:val="24"/>
        </w:rPr>
        <w:t>5.3.16 Truck stops</w:t>
      </w:r>
      <w:r w:rsidRPr="0053497A">
        <w:rPr>
          <w:rFonts w:cs="Arial"/>
          <w:spacing w:val="1"/>
        </w:rPr>
        <w:t xml:space="preserve">, is hereby amended </w:t>
      </w:r>
      <w:r w:rsidRPr="0053497A">
        <w:rPr>
          <w:rFonts w:cs="Arial"/>
        </w:rPr>
        <w:t xml:space="preserve">to </w:t>
      </w:r>
      <w:r w:rsidR="0053497A" w:rsidRPr="0053497A">
        <w:rPr>
          <w:rFonts w:cs="Arial"/>
        </w:rPr>
        <w:t>add LBCS function codes to the section title</w:t>
      </w:r>
      <w:r w:rsidRPr="0053497A">
        <w:rPr>
          <w:rFonts w:cs="Arial"/>
          <w:spacing w:val="1"/>
        </w:rPr>
        <w:t>, to read as follows:</w:t>
      </w:r>
    </w:p>
    <w:p w:rsidR="0053497A" w:rsidRPr="0053497A" w:rsidRDefault="0053497A" w:rsidP="0053497A">
      <w:pPr>
        <w:pStyle w:val="Heading5"/>
        <w:keepNext w:val="0"/>
        <w:keepLines w:val="0"/>
        <w:spacing w:before="0"/>
        <w:rPr>
          <w:rStyle w:val="ArticleTitleChar"/>
          <w:rFonts w:ascii="Arial" w:eastAsiaTheme="majorEastAsia" w:hAnsi="Arial" w:cs="Arial"/>
          <w:color w:val="auto"/>
          <w:sz w:val="24"/>
          <w:szCs w:val="24"/>
        </w:rPr>
      </w:pPr>
      <w:proofErr w:type="gramStart"/>
      <w:r w:rsidRPr="0053497A">
        <w:rPr>
          <w:rStyle w:val="ArticleTitleChar"/>
          <w:rFonts w:ascii="Arial" w:eastAsiaTheme="majorEastAsia" w:hAnsi="Arial" w:cs="Arial"/>
          <w:color w:val="auto"/>
          <w:sz w:val="24"/>
          <w:szCs w:val="24"/>
        </w:rPr>
        <w:t>Sec. 33-5.3.17.</w:t>
      </w:r>
      <w:proofErr w:type="gramEnd"/>
      <w:r w:rsidRPr="0053497A">
        <w:rPr>
          <w:rStyle w:val="ArticleTitleChar"/>
          <w:rFonts w:ascii="Arial" w:eastAsiaTheme="majorEastAsia" w:hAnsi="Arial" w:cs="Arial"/>
          <w:color w:val="auto"/>
          <w:sz w:val="24"/>
          <w:szCs w:val="24"/>
        </w:rPr>
        <w:t xml:space="preserve"> Truck stops</w:t>
      </w:r>
      <w:r w:rsidRPr="0053497A">
        <w:rPr>
          <w:rStyle w:val="FooterChar"/>
          <w:rFonts w:eastAsia="Calibri" w:cs="Arial"/>
          <w:b/>
          <w:color w:val="auto"/>
        </w:rPr>
        <w:t xml:space="preserve"> </w:t>
      </w:r>
      <w:r w:rsidRPr="0053497A">
        <w:rPr>
          <w:rStyle w:val="ArticleTitleChar"/>
          <w:rFonts w:ascii="Arial" w:eastAsia="Calibri" w:hAnsi="Arial" w:cs="Arial"/>
          <w:color w:val="auto"/>
          <w:sz w:val="24"/>
          <w:szCs w:val="24"/>
        </w:rPr>
        <w:t>(LBCS Function Code 2118)</w:t>
      </w:r>
      <w:r w:rsidRPr="0053497A">
        <w:rPr>
          <w:rStyle w:val="ArticleTitleChar"/>
          <w:rFonts w:ascii="Arial" w:eastAsiaTheme="majorEastAsia" w:hAnsi="Arial" w:cs="Arial"/>
          <w:color w:val="auto"/>
          <w:sz w:val="24"/>
          <w:szCs w:val="24"/>
        </w:rPr>
        <w:t>.</w:t>
      </w:r>
    </w:p>
    <w:p w:rsidR="00E15FE2" w:rsidRPr="0053497A"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w:t>
      </w:r>
      <w:r w:rsidRPr="0053497A">
        <w:rPr>
          <w:rFonts w:cs="Arial"/>
          <w:spacing w:val="1"/>
        </w:rPr>
        <w:t xml:space="preserve">That </w:t>
      </w:r>
      <w:r w:rsidRPr="0053497A">
        <w:rPr>
          <w:rFonts w:cs="Arial"/>
        </w:rPr>
        <w:t xml:space="preserve">Chapter 33 Unified Development Code, </w:t>
      </w:r>
      <w:r w:rsidR="0053497A" w:rsidRPr="0053497A">
        <w:rPr>
          <w:rFonts w:cs="Arial"/>
        </w:rPr>
        <w:t>Sec. 33-</w:t>
      </w:r>
      <w:r w:rsidR="0053497A" w:rsidRPr="0053497A">
        <w:rPr>
          <w:rStyle w:val="ArticleTitleChar"/>
          <w:rFonts w:ascii="Arial" w:hAnsi="Arial" w:cs="Arial"/>
          <w:b w:val="0"/>
          <w:sz w:val="24"/>
          <w:szCs w:val="24"/>
        </w:rPr>
        <w:t>5.3.17 Utility structures</w:t>
      </w:r>
      <w:r w:rsidRPr="0053497A">
        <w:rPr>
          <w:rFonts w:cs="Arial"/>
          <w:spacing w:val="1"/>
        </w:rPr>
        <w:t xml:space="preserve">, is hereby amended </w:t>
      </w:r>
      <w:r w:rsidRPr="0053497A">
        <w:rPr>
          <w:rFonts w:cs="Arial"/>
        </w:rPr>
        <w:t xml:space="preserve">to </w:t>
      </w:r>
      <w:r w:rsidR="0053497A" w:rsidRPr="0053497A">
        <w:rPr>
          <w:rFonts w:cs="Arial"/>
        </w:rPr>
        <w:t>incorporate Fat City provisions</w:t>
      </w:r>
      <w:r w:rsidRPr="0053497A">
        <w:rPr>
          <w:rFonts w:cs="Arial"/>
          <w:spacing w:val="1"/>
        </w:rPr>
        <w:t>, to read as follows:</w:t>
      </w:r>
    </w:p>
    <w:p w:rsidR="0053497A" w:rsidRPr="0053497A" w:rsidRDefault="0053497A" w:rsidP="0053497A">
      <w:pPr>
        <w:widowControl/>
        <w:ind w:left="360" w:firstLine="360"/>
        <w:rPr>
          <w:rFonts w:cs="Arial"/>
        </w:rPr>
      </w:pPr>
      <w:r w:rsidRPr="0053497A">
        <w:rPr>
          <w:rStyle w:val="ArticleTitleChar"/>
          <w:rFonts w:ascii="Arial" w:hAnsi="Arial" w:cs="Arial"/>
          <w:b w:val="0"/>
          <w:sz w:val="24"/>
          <w:szCs w:val="24"/>
        </w:rPr>
        <w:t xml:space="preserve">See Sec. 40-748 Regulations for public utility structures in Article XXXIX Exceptions and modifications of Chapter 40 Zoning of this Code. </w:t>
      </w:r>
      <w:r w:rsidRPr="0053497A">
        <w:rPr>
          <w:rFonts w:cs="Arial"/>
        </w:rPr>
        <w:t>For the purpose of compliance, the FC-3 shall be considered more restrictive than the BC-2 Business Core District. When the provisions of Section 40-748 and the provisions of this Chapter are in conflict, the more restrictive shall apply.</w:t>
      </w:r>
    </w:p>
    <w:p w:rsidR="00E15FE2" w:rsidRDefault="00E15FE2" w:rsidP="00E15FE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w:t>
      </w:r>
      <w:r w:rsidRPr="00EE570F">
        <w:rPr>
          <w:rFonts w:cs="Arial"/>
        </w:rPr>
        <w:t xml:space="preserve">Unified Development Code, </w:t>
      </w:r>
      <w:r w:rsidR="00EE570F" w:rsidRPr="00EE570F">
        <w:rPr>
          <w:rFonts w:cs="Arial"/>
        </w:rPr>
        <w:t>Sec. 33-</w:t>
      </w:r>
      <w:r w:rsidR="00EE570F" w:rsidRPr="00EE570F">
        <w:rPr>
          <w:rStyle w:val="ArticleTitleChar"/>
          <w:rFonts w:ascii="Arial" w:hAnsi="Arial" w:cs="Arial"/>
          <w:b w:val="0"/>
          <w:sz w:val="24"/>
          <w:szCs w:val="24"/>
        </w:rPr>
        <w:t xml:space="preserve">5.3.18 </w:t>
      </w:r>
      <w:r w:rsidR="00EE570F" w:rsidRPr="00EE570F">
        <w:rPr>
          <w:rStyle w:val="ArticleTitleChar"/>
          <w:rFonts w:ascii="Arial" w:eastAsia="Calibri" w:hAnsi="Arial" w:cs="Arial"/>
          <w:b w:val="0"/>
          <w:sz w:val="24"/>
          <w:szCs w:val="24"/>
        </w:rPr>
        <w:t>Veterinary clinics and animal hospitals</w:t>
      </w:r>
      <w:r w:rsidRPr="00EE570F">
        <w:rPr>
          <w:rFonts w:cs="Arial"/>
          <w:spacing w:val="1"/>
        </w:rPr>
        <w:t xml:space="preserve">, is hereby amended </w:t>
      </w:r>
      <w:r w:rsidRPr="00EE570F">
        <w:rPr>
          <w:rFonts w:cs="Arial"/>
        </w:rPr>
        <w:t xml:space="preserve">to </w:t>
      </w:r>
      <w:r w:rsidR="00EE570F" w:rsidRPr="00EE570F">
        <w:rPr>
          <w:rFonts w:cs="Arial"/>
        </w:rPr>
        <w:t>incorporate Fat City provisions and clarify other provisions</w:t>
      </w:r>
      <w:r w:rsidRPr="00EE570F">
        <w:rPr>
          <w:rFonts w:cs="Arial"/>
          <w:spacing w:val="1"/>
        </w:rPr>
        <w:t>, to read</w:t>
      </w:r>
      <w:r w:rsidRPr="0062641F">
        <w:rPr>
          <w:rFonts w:cs="Arial"/>
          <w:spacing w:val="1"/>
        </w:rPr>
        <w:t xml:space="preserve"> as follows:</w:t>
      </w:r>
    </w:p>
    <w:p w:rsidR="00EE570F" w:rsidRPr="00EE570F" w:rsidRDefault="00EE570F" w:rsidP="00EE570F">
      <w:pPr>
        <w:ind w:left="720" w:hanging="360"/>
        <w:rPr>
          <w:rStyle w:val="ArticleTitleChar"/>
          <w:rFonts w:ascii="Arial" w:hAnsi="Arial" w:cs="Arial"/>
          <w:b w:val="0"/>
          <w:sz w:val="24"/>
          <w:szCs w:val="24"/>
        </w:rPr>
      </w:pPr>
      <w:r w:rsidRPr="00EE570F">
        <w:rPr>
          <w:rStyle w:val="ArticleTitleChar"/>
          <w:rFonts w:ascii="Arial" w:hAnsi="Arial" w:cs="Arial"/>
          <w:b w:val="0"/>
          <w:sz w:val="24"/>
          <w:szCs w:val="24"/>
        </w:rPr>
        <w:t>A.</w:t>
      </w:r>
      <w:r w:rsidRPr="00EE570F">
        <w:rPr>
          <w:rStyle w:val="ArticleTitleChar"/>
          <w:rFonts w:ascii="Arial" w:hAnsi="Arial" w:cs="Arial"/>
          <w:b w:val="0"/>
          <w:sz w:val="24"/>
          <w:szCs w:val="24"/>
        </w:rPr>
        <w:tab/>
        <w:t>All areas where animals are housed shall be totally contained within an interior space.</w:t>
      </w:r>
    </w:p>
    <w:p w:rsidR="00EE570F" w:rsidRPr="00EE570F" w:rsidRDefault="00EE570F" w:rsidP="00EE570F">
      <w:pPr>
        <w:jc w:val="center"/>
        <w:rPr>
          <w:rFonts w:cs="Arial"/>
        </w:rPr>
      </w:pPr>
      <w:r w:rsidRPr="00EE570F">
        <w:rPr>
          <w:rFonts w:cs="Arial"/>
        </w:rPr>
        <w:t>*          *          *</w:t>
      </w:r>
    </w:p>
    <w:p w:rsidR="00EE570F" w:rsidRPr="00EE570F" w:rsidRDefault="00EE570F" w:rsidP="00EE570F">
      <w:pPr>
        <w:ind w:left="720" w:hanging="360"/>
        <w:rPr>
          <w:rStyle w:val="ArticleTitleChar"/>
          <w:rFonts w:ascii="Arial" w:hAnsi="Arial" w:cs="Arial"/>
          <w:b w:val="0"/>
          <w:sz w:val="24"/>
          <w:szCs w:val="24"/>
        </w:rPr>
      </w:pPr>
      <w:r w:rsidRPr="00EE570F">
        <w:rPr>
          <w:rStyle w:val="ArticleTitleChar"/>
          <w:rFonts w:ascii="Arial" w:hAnsi="Arial" w:cs="Arial"/>
          <w:b w:val="0"/>
          <w:sz w:val="24"/>
          <w:szCs w:val="24"/>
        </w:rPr>
        <w:t>C.</w:t>
      </w:r>
      <w:r w:rsidRPr="00EE570F">
        <w:rPr>
          <w:rStyle w:val="ArticleTitleChar"/>
          <w:rFonts w:ascii="Arial" w:hAnsi="Arial" w:cs="Arial"/>
          <w:b w:val="0"/>
          <w:sz w:val="24"/>
          <w:szCs w:val="24"/>
        </w:rPr>
        <w:tab/>
        <w:t>The structure where animals are kept or housed shall be insulated or soundproofed, including windows and doors, in order to minimize or reduce sounds emanating from within the structure and shall comply with Sec. 20-102, Noise, in Article V. Offenses against public peace, of Chapter 20 Offenses and miscellaneous provisions of this Code.</w:t>
      </w:r>
    </w:p>
    <w:p w:rsidR="00EE570F" w:rsidRPr="00EE570F" w:rsidRDefault="00EE570F" w:rsidP="00EE570F">
      <w:pPr>
        <w:jc w:val="center"/>
        <w:rPr>
          <w:rFonts w:cs="Arial"/>
        </w:rPr>
      </w:pPr>
      <w:r w:rsidRPr="00EE570F">
        <w:rPr>
          <w:rFonts w:cs="Arial"/>
        </w:rPr>
        <w:t>*          *          *</w:t>
      </w:r>
    </w:p>
    <w:p w:rsidR="00EE570F" w:rsidRPr="00EE570F" w:rsidRDefault="00EE570F" w:rsidP="00EE570F">
      <w:pPr>
        <w:ind w:left="720" w:hanging="360"/>
        <w:rPr>
          <w:rStyle w:val="ArticleTitleChar"/>
          <w:rFonts w:ascii="Arial" w:hAnsi="Arial" w:cs="Arial"/>
          <w:b w:val="0"/>
          <w:sz w:val="24"/>
          <w:szCs w:val="24"/>
        </w:rPr>
      </w:pPr>
      <w:r w:rsidRPr="00EE570F">
        <w:rPr>
          <w:rStyle w:val="ArticleTitleChar"/>
          <w:rFonts w:ascii="Arial" w:hAnsi="Arial" w:cs="Arial"/>
          <w:b w:val="0"/>
          <w:sz w:val="24"/>
          <w:szCs w:val="24"/>
        </w:rPr>
        <w:t>H.</w:t>
      </w:r>
      <w:r w:rsidRPr="00EE570F">
        <w:rPr>
          <w:rStyle w:val="ArticleTitleChar"/>
          <w:rFonts w:ascii="Arial" w:hAnsi="Arial" w:cs="Arial"/>
          <w:b w:val="0"/>
          <w:sz w:val="24"/>
          <w:szCs w:val="24"/>
        </w:rPr>
        <w:tab/>
        <w:t xml:space="preserve">The site shall be landscaped in conformance with Article XXVI, Commercial Parkway Overlay Zone (CPZ), Sec. 40-476, Landscape and Buffer Requirements in Chapter 40, Zoning of this Code. </w:t>
      </w:r>
      <w:r w:rsidRPr="00EE570F">
        <w:rPr>
          <w:rFonts w:eastAsia="Calibri" w:cs="Arial"/>
        </w:rPr>
        <w:t>Where landscaping is required by both a zoning district and this specific use, the landscaping requirements of the zoning district shall apply.</w:t>
      </w:r>
    </w:p>
    <w:p w:rsidR="00EE570F" w:rsidRPr="00EE570F" w:rsidRDefault="00EE570F" w:rsidP="00EE570F">
      <w:pPr>
        <w:jc w:val="center"/>
        <w:rPr>
          <w:rFonts w:cs="Arial"/>
        </w:rPr>
      </w:pPr>
      <w:r w:rsidRPr="00EE570F">
        <w:rPr>
          <w:rFonts w:cs="Arial"/>
        </w:rPr>
        <w:t>*          *          *</w:t>
      </w:r>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253D3A" w:rsidRPr="008D15A1">
        <w:rPr>
          <w:rFonts w:cs="Arial"/>
        </w:rPr>
        <w:t xml:space="preserve">Sec. </w:t>
      </w:r>
      <w:r w:rsidR="00253D3A">
        <w:rPr>
          <w:rFonts w:cs="Arial"/>
        </w:rPr>
        <w:t>33-</w:t>
      </w:r>
      <w:r w:rsidR="00253D3A">
        <w:t>5.20.1</w:t>
      </w:r>
      <w:r w:rsidR="00253D3A" w:rsidRPr="00EF5AD4" w:rsidDel="00112503">
        <w:t xml:space="preserve"> </w:t>
      </w:r>
      <w:r w:rsidR="00253D3A" w:rsidRPr="005C5976">
        <w:t>Distribution and mix of uses</w:t>
      </w:r>
      <w:r w:rsidR="00253D3A" w:rsidRPr="008D15A1">
        <w:rPr>
          <w:rStyle w:val="FooterChar"/>
          <w:rFonts w:eastAsia="Calibri" w:cs="Arial"/>
        </w:rPr>
        <w:t xml:space="preserve"> </w:t>
      </w:r>
      <w:r w:rsidR="00253D3A" w:rsidRPr="008D15A1">
        <w:rPr>
          <w:rStyle w:val="ArticleTitleChar"/>
          <w:rFonts w:eastAsia="Calibri" w:cs="Arial"/>
          <w:b w:val="0"/>
        </w:rPr>
        <w:t>(</w:t>
      </w:r>
      <w:r w:rsidR="00253D3A" w:rsidRPr="00557428">
        <w:t>Mixed-use buildings</w:t>
      </w:r>
      <w:r w:rsidR="00253D3A" w:rsidRPr="008D15A1">
        <w:rPr>
          <w:rStyle w:val="ArticleTitleChar"/>
          <w:rFonts w:cs="Arial"/>
          <w:b w:val="0"/>
        </w:rPr>
        <w:t>)</w:t>
      </w:r>
      <w:r w:rsidRPr="0062641F">
        <w:rPr>
          <w:rFonts w:cs="Arial"/>
          <w:spacing w:val="1"/>
        </w:rPr>
        <w:t xml:space="preserve">, is hereby amended </w:t>
      </w:r>
      <w:r w:rsidRPr="0062641F">
        <w:rPr>
          <w:rFonts w:cs="Arial"/>
        </w:rPr>
        <w:t xml:space="preserve">to </w:t>
      </w:r>
      <w:r w:rsidR="00253D3A" w:rsidRPr="008D15A1">
        <w:rPr>
          <w:rFonts w:cs="Arial"/>
        </w:rPr>
        <w:t xml:space="preserve">clarify </w:t>
      </w:r>
      <w:r w:rsidR="00253D3A">
        <w:rPr>
          <w:rFonts w:cs="Arial"/>
        </w:rPr>
        <w:t>residential uses</w:t>
      </w:r>
      <w:r w:rsidRPr="0062641F">
        <w:rPr>
          <w:rFonts w:cs="Arial"/>
          <w:spacing w:val="1"/>
        </w:rPr>
        <w:t>, to read as follows:</w:t>
      </w:r>
    </w:p>
    <w:p w:rsidR="00253D3A" w:rsidRDefault="00253D3A" w:rsidP="00253D3A">
      <w:pPr>
        <w:jc w:val="center"/>
      </w:pPr>
      <w:r w:rsidRPr="0084017D">
        <w:rPr>
          <w:rFonts w:cs="Arial"/>
        </w:rPr>
        <w:t>*          *          *</w:t>
      </w:r>
    </w:p>
    <w:p w:rsidR="00253D3A" w:rsidRPr="00337A4E" w:rsidRDefault="00253D3A" w:rsidP="00253D3A">
      <w:pPr>
        <w:tabs>
          <w:tab w:val="num" w:pos="720"/>
        </w:tabs>
        <w:ind w:left="720" w:hanging="360"/>
        <w:jc w:val="left"/>
        <w:rPr>
          <w:b/>
          <w:bCs/>
        </w:rPr>
      </w:pPr>
      <w:r>
        <w:rPr>
          <w:bCs/>
        </w:rPr>
        <w:t>B.</w:t>
      </w:r>
      <w:r>
        <w:rPr>
          <w:bCs/>
        </w:rPr>
        <w:tab/>
      </w:r>
      <w:r w:rsidRPr="00E95390">
        <w:rPr>
          <w:bCs/>
          <w:i/>
        </w:rPr>
        <w:t>Residential above the ground floor</w:t>
      </w:r>
      <w:r>
        <w:rPr>
          <w:bCs/>
        </w:rPr>
        <w:t xml:space="preserve">. </w:t>
      </w:r>
      <w:r w:rsidRPr="00337A4E">
        <w:rPr>
          <w:bCs/>
        </w:rPr>
        <w:t>When</w:t>
      </w:r>
      <w:r w:rsidRPr="00253D3A">
        <w:rPr>
          <w:bCs/>
        </w:rPr>
        <w:t xml:space="preserve"> residential uses</w:t>
      </w:r>
      <w:r w:rsidRPr="00337A4E">
        <w:rPr>
          <w:bCs/>
        </w:rPr>
        <w:t xml:space="preserve"> are allowed above the ground floor</w:t>
      </w:r>
      <w:r w:rsidRPr="00253D3A">
        <w:rPr>
          <w:bCs/>
        </w:rPr>
        <w:t>,</w:t>
      </w:r>
      <w:r w:rsidRPr="00337A4E">
        <w:rPr>
          <w:bCs/>
        </w:rPr>
        <w:t xml:space="preserve"> the </w:t>
      </w:r>
      <w:r>
        <w:rPr>
          <w:bCs/>
        </w:rPr>
        <w:t>following criteria shall apply:</w:t>
      </w:r>
    </w:p>
    <w:p w:rsidR="009E6665" w:rsidRPr="0062641F" w:rsidRDefault="00253D3A" w:rsidP="00253D3A">
      <w:pPr>
        <w:jc w:val="center"/>
      </w:pPr>
      <w:r w:rsidRPr="0084017D">
        <w:rPr>
          <w:rFonts w:cs="Arial"/>
        </w:rPr>
        <w:t>*          *          *</w:t>
      </w:r>
    </w:p>
    <w:p w:rsidR="009E6665" w:rsidRDefault="009E6665" w:rsidP="00011C5A">
      <w:pPr>
        <w:widowControl/>
        <w:ind w:firstLine="720"/>
        <w:rPr>
          <w:rFonts w:cs="Arial"/>
          <w:spacing w:val="1"/>
        </w:rPr>
      </w:pPr>
      <w:r w:rsidRPr="0062641F">
        <w:rPr>
          <w:rFonts w:cs="Arial"/>
          <w:b/>
          <w:spacing w:val="1"/>
        </w:rPr>
        <w:lastRenderedPageBreak/>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253D3A" w:rsidRPr="008D15A1">
        <w:rPr>
          <w:rFonts w:cs="Arial"/>
        </w:rPr>
        <w:t xml:space="preserve">Sec. </w:t>
      </w:r>
      <w:r w:rsidR="00253D3A">
        <w:rPr>
          <w:rFonts w:cs="Arial"/>
        </w:rPr>
        <w:t>33-</w:t>
      </w:r>
      <w:r w:rsidR="00253D3A">
        <w:t xml:space="preserve">5.20.2 </w:t>
      </w:r>
      <w:proofErr w:type="gramStart"/>
      <w:r w:rsidR="00253D3A">
        <w:t>Parking</w:t>
      </w:r>
      <w:proofErr w:type="gramEnd"/>
      <w:r w:rsidR="00253D3A" w:rsidRPr="008D15A1">
        <w:rPr>
          <w:rStyle w:val="FooterChar"/>
          <w:rFonts w:eastAsia="Calibri" w:cs="Arial"/>
        </w:rPr>
        <w:t xml:space="preserve"> </w:t>
      </w:r>
      <w:r w:rsidR="00253D3A" w:rsidRPr="008D15A1">
        <w:rPr>
          <w:rStyle w:val="ArticleTitleChar"/>
          <w:rFonts w:eastAsia="Calibri" w:cs="Arial"/>
          <w:b w:val="0"/>
        </w:rPr>
        <w:t>(</w:t>
      </w:r>
      <w:r w:rsidR="00253D3A" w:rsidRPr="00557428">
        <w:t>Mixed-use buildings</w:t>
      </w:r>
      <w:r w:rsidR="00253D3A" w:rsidRPr="008D15A1">
        <w:rPr>
          <w:rStyle w:val="ArticleTitleChar"/>
          <w:rFonts w:cs="Arial"/>
          <w:b w:val="0"/>
        </w:rPr>
        <w:t>)</w:t>
      </w:r>
      <w:r w:rsidRPr="0062641F">
        <w:rPr>
          <w:rFonts w:cs="Arial"/>
          <w:spacing w:val="1"/>
        </w:rPr>
        <w:t xml:space="preserve">, is hereby amended </w:t>
      </w:r>
      <w:r w:rsidRPr="0062641F">
        <w:rPr>
          <w:rFonts w:cs="Arial"/>
        </w:rPr>
        <w:t xml:space="preserve">to </w:t>
      </w:r>
      <w:r w:rsidR="00253D3A">
        <w:rPr>
          <w:rFonts w:cs="Arial"/>
        </w:rPr>
        <w:t>update parking for nonresidential uses</w:t>
      </w:r>
      <w:r w:rsidR="00253D3A" w:rsidRPr="008D15A1">
        <w:rPr>
          <w:rFonts w:cs="Arial"/>
        </w:rPr>
        <w:t xml:space="preserve"> and clarify other</w:t>
      </w:r>
      <w:r w:rsidR="00253D3A">
        <w:t xml:space="preserve"> provisions</w:t>
      </w:r>
      <w:r w:rsidRPr="0062641F">
        <w:rPr>
          <w:rFonts w:cs="Arial"/>
          <w:spacing w:val="1"/>
        </w:rPr>
        <w:t>, to read as follows:</w:t>
      </w:r>
    </w:p>
    <w:p w:rsidR="00253D3A" w:rsidRDefault="00253D3A" w:rsidP="00253D3A">
      <w:pPr>
        <w:pStyle w:val="list-A"/>
      </w:pPr>
      <w:r w:rsidRPr="00D0448B">
        <w:t>A.</w:t>
      </w:r>
      <w:r w:rsidRPr="00D0448B">
        <w:tab/>
      </w:r>
      <w:r w:rsidRPr="00D0448B">
        <w:rPr>
          <w:i/>
        </w:rPr>
        <w:t>Nonresidential uses</w:t>
      </w:r>
      <w:r w:rsidRPr="00D0448B">
        <w:t>. The</w:t>
      </w:r>
      <w:r w:rsidRPr="00337A4E">
        <w:t xml:space="preserve"> minimum number of required parking spaces for nonresidential uses may be reduced by</w:t>
      </w:r>
      <w:r w:rsidRPr="00253D3A">
        <w:t xml:space="preserve"> fifteen</w:t>
      </w:r>
      <w:r w:rsidRPr="00337A4E">
        <w:t xml:space="preserve"> (</w:t>
      </w:r>
      <w:r w:rsidRPr="00253D3A">
        <w:t>15</w:t>
      </w:r>
      <w:r w:rsidR="00D0448B">
        <w:t>) percent.</w:t>
      </w:r>
    </w:p>
    <w:p w:rsidR="00253D3A" w:rsidRPr="00253D3A" w:rsidRDefault="00253D3A" w:rsidP="00253D3A">
      <w:pPr>
        <w:pStyle w:val="list-A"/>
      </w:pPr>
      <w:r w:rsidRPr="00253D3A">
        <w:t>B.</w:t>
      </w:r>
      <w:r w:rsidRPr="00253D3A">
        <w:tab/>
      </w:r>
      <w:r w:rsidRPr="00253D3A">
        <w:rPr>
          <w:i/>
        </w:rPr>
        <w:t>Residential uses.</w:t>
      </w:r>
    </w:p>
    <w:p w:rsidR="00253D3A" w:rsidRDefault="00253D3A" w:rsidP="00253D3A">
      <w:pPr>
        <w:pStyle w:val="list-10"/>
      </w:pPr>
      <w:r w:rsidRPr="00253D3A">
        <w:t>1.</w:t>
      </w:r>
      <w:r w:rsidRPr="00253D3A">
        <w:tab/>
      </w:r>
      <w:r w:rsidRPr="00337A4E">
        <w:t xml:space="preserve">Residential uses shall provide the following minimum number of parking spaces: </w:t>
      </w:r>
    </w:p>
    <w:p w:rsidR="00253D3A" w:rsidRDefault="00253D3A" w:rsidP="00253D3A">
      <w:pPr>
        <w:pStyle w:val="list-a1"/>
      </w:pPr>
      <w:r w:rsidRPr="00253D3A">
        <w:t>a.</w:t>
      </w:r>
      <w:r w:rsidRPr="00253D3A">
        <w:tab/>
        <w:t>O</w:t>
      </w:r>
      <w:r w:rsidRPr="00337A4E">
        <w:t xml:space="preserve">ne (1) space for efficiency and one (1) bedroom units; </w:t>
      </w:r>
    </w:p>
    <w:p w:rsidR="00253D3A" w:rsidRDefault="00253D3A" w:rsidP="00253D3A">
      <w:pPr>
        <w:pStyle w:val="list-a1"/>
      </w:pPr>
      <w:r w:rsidRPr="00253D3A">
        <w:t>b.</w:t>
      </w:r>
      <w:r w:rsidRPr="00253D3A">
        <w:tab/>
        <w:t>O</w:t>
      </w:r>
      <w:r w:rsidRPr="00337A4E">
        <w:t>ne</w:t>
      </w:r>
      <w:r>
        <w:t xml:space="preserve"> and one-half (1.5) spaces for two (2) bedroom units; and </w:t>
      </w:r>
    </w:p>
    <w:p w:rsidR="00253D3A" w:rsidRDefault="00253D3A" w:rsidP="00253D3A">
      <w:pPr>
        <w:pStyle w:val="list-a1"/>
      </w:pPr>
      <w:proofErr w:type="gramStart"/>
      <w:r w:rsidRPr="00253D3A">
        <w:t>c</w:t>
      </w:r>
      <w:proofErr w:type="gramEnd"/>
      <w:r w:rsidRPr="00253D3A">
        <w:t>.</w:t>
      </w:r>
      <w:r w:rsidRPr="00253D3A">
        <w:tab/>
        <w:t>T</w:t>
      </w:r>
      <w:r>
        <w:t xml:space="preserve">wo (2) spaces for three (3) or more bedrooms. </w:t>
      </w:r>
    </w:p>
    <w:p w:rsidR="00253D3A" w:rsidRDefault="00253D3A" w:rsidP="00253D3A">
      <w:pPr>
        <w:pStyle w:val="list-10"/>
      </w:pPr>
      <w:r w:rsidRPr="00253D3A">
        <w:t>2.</w:t>
      </w:r>
      <w:r w:rsidRPr="00253D3A">
        <w:tab/>
      </w:r>
      <w:r>
        <w:t xml:space="preserve">At least eighty (80) percent of required parking for residential units shall be reserved by signage for residents and located on the same development site as the mixed-use building or on an abutting lot in accordance with the shared parking provisions of this UDC. </w:t>
      </w:r>
    </w:p>
    <w:p w:rsidR="00253D3A" w:rsidRDefault="00253D3A" w:rsidP="00253D3A">
      <w:pPr>
        <w:pStyle w:val="list-A"/>
      </w:pPr>
      <w:r w:rsidRPr="00253D3A">
        <w:t>C.</w:t>
      </w:r>
      <w:r w:rsidRPr="00253D3A">
        <w:tab/>
      </w:r>
      <w:r>
        <w:t>All parking spaces shall be located to the rear or side of the principal building not to extend in front of the front building line closest to the street or the side building line closest to the street on a corner lot.</w:t>
      </w:r>
    </w:p>
    <w:p w:rsidR="00253D3A" w:rsidRPr="00253D3A" w:rsidRDefault="00253D3A" w:rsidP="00253D3A">
      <w:pPr>
        <w:pStyle w:val="list-A"/>
      </w:pPr>
      <w:r w:rsidRPr="00253D3A">
        <w:t>D.</w:t>
      </w:r>
      <w:r w:rsidRPr="00253D3A">
        <w:tab/>
      </w:r>
      <w:r w:rsidRPr="00253D3A">
        <w:rPr>
          <w:i/>
        </w:rPr>
        <w:t>Off-site parking</w:t>
      </w:r>
      <w:r w:rsidRPr="00253D3A">
        <w:t>. Required parking may be provided on an off-site parking facility in accordance with Sec. 33-6.35.4 Off-site parking.</w:t>
      </w:r>
    </w:p>
    <w:p w:rsidR="009E6665" w:rsidRPr="00253D3A" w:rsidRDefault="00253D3A" w:rsidP="00253D3A">
      <w:pPr>
        <w:pStyle w:val="list-A"/>
      </w:pPr>
      <w:r w:rsidRPr="00253D3A">
        <w:t>E.</w:t>
      </w:r>
      <w:r w:rsidRPr="00253D3A">
        <w:tab/>
      </w:r>
      <w:r w:rsidRPr="00253D3A">
        <w:rPr>
          <w:i/>
        </w:rPr>
        <w:t>Shared parking</w:t>
      </w:r>
      <w:r w:rsidRPr="00253D3A">
        <w:t>. Required parking may be provided</w:t>
      </w:r>
      <w:r w:rsidRPr="00253D3A">
        <w:rPr>
          <w:bCs/>
        </w:rPr>
        <w:t xml:space="preserve"> cooperatively for two or more uses</w:t>
      </w:r>
      <w:r w:rsidRPr="00253D3A">
        <w:t xml:space="preserve"> in accordance with Sec. 33-6.35.5 Shared parking.</w:t>
      </w:r>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rsidRPr="00614BBC">
        <w:rPr>
          <w:rFonts w:cs="Arial"/>
        </w:rPr>
        <w:t xml:space="preserve">Chapter 33 Unified Development Code, </w:t>
      </w:r>
      <w:r w:rsidR="00614BBC" w:rsidRPr="00614BBC">
        <w:rPr>
          <w:rFonts w:cs="Arial"/>
        </w:rPr>
        <w:t>Sec. 33-</w:t>
      </w:r>
      <w:r w:rsidR="00614BBC" w:rsidRPr="00614BBC">
        <w:rPr>
          <w:rStyle w:val="ArticleTitleChar"/>
          <w:rFonts w:ascii="Arial" w:eastAsia="Calibri" w:hAnsi="Arial" w:cs="Arial"/>
          <w:b w:val="0"/>
          <w:sz w:val="24"/>
          <w:szCs w:val="24"/>
        </w:rPr>
        <w:t>5.21.2 Applicability (</w:t>
      </w:r>
      <w:r w:rsidR="00614BBC" w:rsidRPr="00614BBC">
        <w:rPr>
          <w:rStyle w:val="ArticleTitleChar"/>
          <w:rFonts w:ascii="Arial" w:hAnsi="Arial" w:cs="Arial"/>
          <w:b w:val="0"/>
          <w:sz w:val="24"/>
          <w:szCs w:val="24"/>
        </w:rPr>
        <w:t>Mid-rise to high-rise building)</w:t>
      </w:r>
      <w:r w:rsidRPr="00614BBC">
        <w:rPr>
          <w:rFonts w:cs="Arial"/>
          <w:spacing w:val="1"/>
        </w:rPr>
        <w:t xml:space="preserve">, is hereby amended </w:t>
      </w:r>
      <w:r w:rsidRPr="00614BBC">
        <w:rPr>
          <w:rFonts w:cs="Arial"/>
        </w:rPr>
        <w:t xml:space="preserve">to </w:t>
      </w:r>
      <w:r w:rsidR="00614BBC" w:rsidRPr="00614BBC">
        <w:rPr>
          <w:rFonts w:cs="Arial"/>
        </w:rPr>
        <w:t>incorporate Fat City provisions and clarify other provisions</w:t>
      </w:r>
      <w:r w:rsidRPr="00614BBC">
        <w:rPr>
          <w:rFonts w:cs="Arial"/>
          <w:spacing w:val="1"/>
        </w:rPr>
        <w:t>, to read as</w:t>
      </w:r>
      <w:r w:rsidRPr="0062641F">
        <w:rPr>
          <w:rFonts w:cs="Arial"/>
          <w:spacing w:val="1"/>
        </w:rPr>
        <w:t xml:space="preserve"> follows:</w:t>
      </w:r>
    </w:p>
    <w:p w:rsidR="00614BBC" w:rsidRPr="00614BBC" w:rsidRDefault="00614BBC" w:rsidP="00614BBC">
      <w:pPr>
        <w:pStyle w:val="list-A"/>
        <w:rPr>
          <w:rStyle w:val="ArticleTitleChar"/>
          <w:rFonts w:ascii="Arial" w:hAnsi="Arial" w:cs="Arial"/>
          <w:b w:val="0"/>
          <w:sz w:val="24"/>
          <w:szCs w:val="24"/>
        </w:rPr>
      </w:pPr>
      <w:r w:rsidRPr="00614BBC">
        <w:rPr>
          <w:rStyle w:val="ArticleTitleChar"/>
          <w:rFonts w:ascii="Arial" w:hAnsi="Arial" w:cs="Arial"/>
          <w:b w:val="0"/>
          <w:sz w:val="24"/>
          <w:szCs w:val="24"/>
        </w:rPr>
        <w:t>A.</w:t>
      </w:r>
      <w:r w:rsidRPr="00614BBC">
        <w:rPr>
          <w:rStyle w:val="ArticleTitleChar"/>
          <w:rFonts w:ascii="Arial" w:hAnsi="Arial" w:cs="Arial"/>
          <w:b w:val="0"/>
          <w:sz w:val="24"/>
          <w:szCs w:val="24"/>
        </w:rPr>
        <w:tab/>
        <w:t>Unless otherwise specified in this UDC, this section applies to a building in a zoning district that allows this exception to the maximum height allowed by right for mid-rise to high-rise buildings as shown in Table 33-5.21.2-1. No building is allowed to exceed the height allowed by right except in accordance with the standards and development review process of this section.</w:t>
      </w:r>
    </w:p>
    <w:p w:rsidR="00614BBC" w:rsidRPr="00614BBC" w:rsidRDefault="00614BBC" w:rsidP="00614BBC">
      <w:pPr>
        <w:pStyle w:val="list-A"/>
        <w:rPr>
          <w:rStyle w:val="ArticleTitleChar"/>
          <w:rFonts w:ascii="Arial" w:hAnsi="Arial" w:cs="Arial"/>
          <w:b w:val="0"/>
          <w:sz w:val="24"/>
          <w:szCs w:val="24"/>
        </w:rPr>
      </w:pPr>
      <w:r w:rsidRPr="00614BBC">
        <w:rPr>
          <w:rStyle w:val="ArticleTitleChar"/>
          <w:rFonts w:ascii="Arial" w:hAnsi="Arial" w:cs="Arial"/>
          <w:b w:val="0"/>
          <w:sz w:val="24"/>
          <w:szCs w:val="24"/>
        </w:rPr>
        <w:t>B.</w:t>
      </w:r>
      <w:r w:rsidRPr="00614BBC">
        <w:rPr>
          <w:rStyle w:val="ArticleTitleChar"/>
          <w:rFonts w:ascii="Arial" w:hAnsi="Arial" w:cs="Arial"/>
          <w:b w:val="0"/>
          <w:sz w:val="24"/>
          <w:szCs w:val="24"/>
        </w:rPr>
        <w:tab/>
        <w:t xml:space="preserve">In this section, </w:t>
      </w:r>
      <w:r w:rsidRPr="00614BBC">
        <w:rPr>
          <w:rStyle w:val="ArticleTitleChar"/>
          <w:rFonts w:ascii="Arial" w:hAnsi="Arial" w:cs="Arial"/>
          <w:sz w:val="24"/>
          <w:szCs w:val="24"/>
        </w:rPr>
        <w:t>“</w:t>
      </w:r>
      <w:r w:rsidRPr="00614BBC">
        <w:rPr>
          <w:iCs/>
        </w:rPr>
        <w:t>residential zoning districts” shall mean the following: Suburban District (S1), Single-Family Residential District (R1A), Suburban Residential District (R1B), Rural Residential District (R1C), Rural Residential District (R1D), Manufactured Home District (R1MH), Two-Family Residential District (R2), Three- and Four-Family Residential District (RR3), and Townhouses (R1TH).</w:t>
      </w:r>
    </w:p>
    <w:p w:rsidR="00614BBC" w:rsidRPr="00614BBC" w:rsidRDefault="00614BBC" w:rsidP="00614BBC">
      <w:pPr>
        <w:keepNext/>
        <w:keepLines/>
        <w:widowControl/>
        <w:tabs>
          <w:tab w:val="left" w:pos="0"/>
        </w:tabs>
        <w:jc w:val="center"/>
        <w:rPr>
          <w:rStyle w:val="ArticleTitleChar"/>
          <w:rFonts w:ascii="Arial" w:hAnsi="Arial" w:cs="Arial"/>
          <w:sz w:val="24"/>
          <w:szCs w:val="24"/>
        </w:rPr>
      </w:pPr>
      <w:r w:rsidRPr="00614BBC">
        <w:rPr>
          <w:rStyle w:val="ArticleTitleChar"/>
          <w:rFonts w:ascii="Arial" w:hAnsi="Arial" w:cs="Arial"/>
          <w:sz w:val="24"/>
          <w:szCs w:val="24"/>
        </w:rPr>
        <w:t>Table 33-5.21.2-1: Applicability and Dimensional Standards – Mid-rise to High-rise Buildings</w:t>
      </w:r>
    </w:p>
    <w:tbl>
      <w:tblPr>
        <w:tblW w:w="9360" w:type="dxa"/>
        <w:tblLook w:val="04A0" w:firstRow="1" w:lastRow="0" w:firstColumn="1" w:lastColumn="0" w:noHBand="0" w:noVBand="1"/>
      </w:tblPr>
      <w:tblGrid>
        <w:gridCol w:w="1295"/>
        <w:gridCol w:w="3210"/>
        <w:gridCol w:w="2697"/>
        <w:gridCol w:w="2158"/>
      </w:tblGrid>
      <w:tr w:rsidR="00614BBC" w:rsidRPr="00902BAF" w:rsidTr="00BF336E">
        <w:trPr>
          <w:cantSplit/>
          <w:trHeight w:val="300"/>
          <w:tblHeader/>
        </w:trPr>
        <w:tc>
          <w:tcPr>
            <w:tcW w:w="1295" w:type="dxa"/>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rsidR="00614BBC" w:rsidRPr="00902BAF" w:rsidRDefault="00614BBC" w:rsidP="00BF336E">
            <w:pPr>
              <w:keepNext/>
              <w:keepLines/>
              <w:widowControl/>
              <w:jc w:val="center"/>
              <w:rPr>
                <w:b/>
                <w:bCs/>
                <w:color w:val="000000"/>
                <w:szCs w:val="22"/>
              </w:rPr>
            </w:pPr>
            <w:r w:rsidRPr="00902BAF">
              <w:rPr>
                <w:b/>
                <w:bCs/>
                <w:color w:val="000000"/>
                <w:szCs w:val="22"/>
              </w:rPr>
              <w:t>Zoning district</w:t>
            </w:r>
          </w:p>
        </w:tc>
        <w:tc>
          <w:tcPr>
            <w:tcW w:w="3210" w:type="dxa"/>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rsidR="00614BBC" w:rsidRPr="00902BAF" w:rsidRDefault="00614BBC" w:rsidP="00BF336E">
            <w:pPr>
              <w:keepNext/>
              <w:keepLines/>
              <w:widowControl/>
              <w:jc w:val="center"/>
              <w:rPr>
                <w:b/>
                <w:bCs/>
                <w:color w:val="000000"/>
                <w:szCs w:val="22"/>
              </w:rPr>
            </w:pPr>
            <w:r w:rsidRPr="00902BAF">
              <w:rPr>
                <w:b/>
                <w:bCs/>
                <w:color w:val="000000"/>
                <w:szCs w:val="22"/>
              </w:rPr>
              <w:t>Applicability (specific use or any use of building)</w:t>
            </w:r>
          </w:p>
        </w:tc>
        <w:tc>
          <w:tcPr>
            <w:tcW w:w="2697" w:type="dxa"/>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rsidR="00614BBC" w:rsidRPr="00902BAF" w:rsidRDefault="00614BBC" w:rsidP="00BF336E">
            <w:pPr>
              <w:keepNext/>
              <w:keepLines/>
              <w:widowControl/>
              <w:jc w:val="center"/>
              <w:rPr>
                <w:b/>
                <w:bCs/>
                <w:color w:val="000000"/>
                <w:szCs w:val="22"/>
              </w:rPr>
            </w:pPr>
            <w:r w:rsidRPr="00902BAF">
              <w:rPr>
                <w:b/>
                <w:bCs/>
                <w:color w:val="000000"/>
                <w:szCs w:val="22"/>
              </w:rPr>
              <w:t>Building height (maximum, feet)</w:t>
            </w:r>
          </w:p>
        </w:tc>
        <w:tc>
          <w:tcPr>
            <w:tcW w:w="2158" w:type="dxa"/>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rsidR="00614BBC" w:rsidRPr="00536BF4" w:rsidRDefault="00614BBC" w:rsidP="00BF336E">
            <w:pPr>
              <w:keepNext/>
              <w:keepLines/>
              <w:widowControl/>
              <w:jc w:val="center"/>
              <w:rPr>
                <w:b/>
                <w:bCs/>
                <w:color w:val="000000"/>
                <w:szCs w:val="22"/>
                <w:u w:val="single"/>
              </w:rPr>
            </w:pPr>
            <w:r w:rsidRPr="00902BAF">
              <w:rPr>
                <w:b/>
                <w:bCs/>
                <w:color w:val="000000"/>
                <w:szCs w:val="22"/>
              </w:rPr>
              <w:t>Building setbacks</w:t>
            </w:r>
            <w:r>
              <w:rPr>
                <w:b/>
                <w:bCs/>
                <w:color w:val="000000"/>
                <w:szCs w:val="22"/>
                <w:u w:val="single"/>
              </w:rPr>
              <w:t xml:space="preserve"> </w:t>
            </w:r>
            <w:r w:rsidRPr="00614BBC">
              <w:rPr>
                <w:b/>
                <w:bCs/>
                <w:color w:val="000000"/>
                <w:szCs w:val="22"/>
              </w:rPr>
              <w:t>(minimum, feet)</w:t>
            </w:r>
          </w:p>
        </w:tc>
      </w:tr>
      <w:tr w:rsidR="00614BBC" w:rsidRPr="00902BAF" w:rsidTr="00BF336E">
        <w:trPr>
          <w:cantSplit/>
          <w:trHeight w:val="315"/>
          <w:tblHeader/>
        </w:trPr>
        <w:tc>
          <w:tcPr>
            <w:tcW w:w="1295" w:type="dxa"/>
            <w:vMerge/>
            <w:tcBorders>
              <w:top w:val="single" w:sz="8" w:space="0" w:color="auto"/>
              <w:left w:val="single" w:sz="8" w:space="0" w:color="auto"/>
              <w:bottom w:val="single" w:sz="8" w:space="0" w:color="auto"/>
              <w:right w:val="single" w:sz="8" w:space="0" w:color="auto"/>
            </w:tcBorders>
            <w:vAlign w:val="center"/>
            <w:hideMark/>
          </w:tcPr>
          <w:p w:rsidR="00614BBC" w:rsidRPr="00902BAF" w:rsidRDefault="00614BBC" w:rsidP="00BF336E">
            <w:pPr>
              <w:keepNext/>
              <w:keepLines/>
              <w:widowControl/>
              <w:jc w:val="left"/>
              <w:rPr>
                <w:b/>
                <w:bCs/>
                <w:color w:val="000000"/>
                <w:szCs w:val="22"/>
              </w:rPr>
            </w:pPr>
          </w:p>
        </w:tc>
        <w:tc>
          <w:tcPr>
            <w:tcW w:w="3210" w:type="dxa"/>
            <w:vMerge/>
            <w:tcBorders>
              <w:top w:val="single" w:sz="8" w:space="0" w:color="auto"/>
              <w:left w:val="single" w:sz="8" w:space="0" w:color="auto"/>
              <w:bottom w:val="single" w:sz="8" w:space="0" w:color="auto"/>
              <w:right w:val="single" w:sz="8" w:space="0" w:color="auto"/>
            </w:tcBorders>
            <w:vAlign w:val="center"/>
            <w:hideMark/>
          </w:tcPr>
          <w:p w:rsidR="00614BBC" w:rsidRPr="00902BAF" w:rsidRDefault="00614BBC" w:rsidP="00BF336E">
            <w:pPr>
              <w:keepNext/>
              <w:keepLines/>
              <w:widowControl/>
              <w:jc w:val="left"/>
              <w:rPr>
                <w:b/>
                <w:bCs/>
                <w:color w:val="000000"/>
                <w:szCs w:val="22"/>
              </w:rPr>
            </w:pPr>
          </w:p>
        </w:tc>
        <w:tc>
          <w:tcPr>
            <w:tcW w:w="2697" w:type="dxa"/>
            <w:vMerge/>
            <w:tcBorders>
              <w:top w:val="single" w:sz="8" w:space="0" w:color="auto"/>
              <w:left w:val="single" w:sz="8" w:space="0" w:color="auto"/>
              <w:bottom w:val="single" w:sz="8" w:space="0" w:color="auto"/>
              <w:right w:val="single" w:sz="8" w:space="0" w:color="auto"/>
            </w:tcBorders>
            <w:vAlign w:val="center"/>
            <w:hideMark/>
          </w:tcPr>
          <w:p w:rsidR="00614BBC" w:rsidRPr="00902BAF" w:rsidRDefault="00614BBC" w:rsidP="00BF336E">
            <w:pPr>
              <w:keepNext/>
              <w:keepLines/>
              <w:widowControl/>
              <w:jc w:val="left"/>
              <w:rPr>
                <w:b/>
                <w:bCs/>
                <w:color w:val="000000"/>
                <w:szCs w:val="22"/>
              </w:rPr>
            </w:pPr>
          </w:p>
        </w:tc>
        <w:tc>
          <w:tcPr>
            <w:tcW w:w="2158" w:type="dxa"/>
            <w:vMerge/>
            <w:tcBorders>
              <w:top w:val="single" w:sz="8" w:space="0" w:color="auto"/>
              <w:left w:val="single" w:sz="8" w:space="0" w:color="auto"/>
              <w:bottom w:val="single" w:sz="8" w:space="0" w:color="auto"/>
              <w:right w:val="single" w:sz="8" w:space="0" w:color="auto"/>
            </w:tcBorders>
            <w:vAlign w:val="center"/>
            <w:hideMark/>
          </w:tcPr>
          <w:p w:rsidR="00614BBC" w:rsidRPr="00902BAF" w:rsidRDefault="00614BBC" w:rsidP="00BF336E">
            <w:pPr>
              <w:keepNext/>
              <w:keepLines/>
              <w:widowControl/>
              <w:jc w:val="left"/>
              <w:rPr>
                <w:b/>
                <w:bCs/>
                <w:color w:val="000000"/>
                <w:szCs w:val="22"/>
              </w:rPr>
            </w:pPr>
          </w:p>
        </w:tc>
      </w:tr>
      <w:tr w:rsidR="00614BBC" w:rsidRPr="00902BAF" w:rsidTr="00BF336E">
        <w:trPr>
          <w:trHeight w:val="430"/>
        </w:trPr>
        <w:tc>
          <w:tcPr>
            <w:tcW w:w="936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14BBC" w:rsidRPr="00902BAF" w:rsidRDefault="00614BBC" w:rsidP="00BF336E">
            <w:pPr>
              <w:jc w:val="center"/>
              <w:rPr>
                <w:color w:val="000000"/>
                <w:szCs w:val="22"/>
              </w:rPr>
            </w:pPr>
            <w:r>
              <w:t>*          *          *</w:t>
            </w:r>
          </w:p>
        </w:tc>
      </w:tr>
      <w:tr w:rsidR="00614BBC" w:rsidRPr="00902BAF" w:rsidTr="00BF336E">
        <w:trPr>
          <w:trHeight w:val="430"/>
        </w:trPr>
        <w:tc>
          <w:tcPr>
            <w:tcW w:w="12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BC-2</w:t>
            </w:r>
          </w:p>
        </w:tc>
        <w:tc>
          <w:tcPr>
            <w:tcW w:w="3210" w:type="dxa"/>
            <w:tcBorders>
              <w:top w:val="single" w:sz="8" w:space="0" w:color="auto"/>
              <w:left w:val="nil"/>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Any building</w:t>
            </w:r>
          </w:p>
        </w:tc>
        <w:tc>
          <w:tcPr>
            <w:tcW w:w="26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Equal to building distance (greater than maximum height allowed by district) from nearest lot line of nearest residential district; No limit when distance is greater than 200</w:t>
            </w:r>
          </w:p>
        </w:tc>
        <w:tc>
          <w:tcPr>
            <w:tcW w:w="2158" w:type="dxa"/>
            <w:vMerge w:val="restart"/>
            <w:tcBorders>
              <w:top w:val="single" w:sz="8" w:space="0" w:color="auto"/>
              <w:left w:val="single" w:sz="8" w:space="0" w:color="auto"/>
              <w:bottom w:val="nil"/>
              <w:right w:val="single" w:sz="8" w:space="0" w:color="auto"/>
            </w:tcBorders>
            <w:shd w:val="clear" w:color="auto" w:fill="auto"/>
            <w:vAlign w:val="bottom"/>
            <w:hideMark/>
          </w:tcPr>
          <w:p w:rsidR="00614BBC" w:rsidRPr="00902BAF" w:rsidRDefault="00614BBC" w:rsidP="00BF336E">
            <w:pPr>
              <w:jc w:val="center"/>
              <w:rPr>
                <w:color w:val="000000"/>
                <w:szCs w:val="22"/>
              </w:rPr>
            </w:pPr>
            <w:r w:rsidRPr="00902BAF">
              <w:rPr>
                <w:color w:val="000000"/>
                <w:szCs w:val="22"/>
              </w:rPr>
              <w:t>Yard abutting residential district, 20 feet;</w:t>
            </w:r>
          </w:p>
        </w:tc>
      </w:tr>
      <w:tr w:rsidR="00614BBC" w:rsidRPr="00902BAF" w:rsidTr="00BF336E">
        <w:trPr>
          <w:trHeight w:val="520"/>
        </w:trPr>
        <w:tc>
          <w:tcPr>
            <w:tcW w:w="1295" w:type="dxa"/>
            <w:tcBorders>
              <w:top w:val="nil"/>
              <w:left w:val="single" w:sz="8" w:space="0" w:color="auto"/>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C-2</w:t>
            </w:r>
          </w:p>
        </w:tc>
        <w:tc>
          <w:tcPr>
            <w:tcW w:w="3210" w:type="dxa"/>
            <w:tcBorders>
              <w:top w:val="nil"/>
              <w:left w:val="nil"/>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Building with multiple dwelling units</w:t>
            </w:r>
          </w:p>
        </w:tc>
        <w:tc>
          <w:tcPr>
            <w:tcW w:w="2697" w:type="dxa"/>
            <w:vMerge/>
            <w:tcBorders>
              <w:top w:val="nil"/>
              <w:left w:val="single" w:sz="8" w:space="0" w:color="auto"/>
              <w:bottom w:val="single" w:sz="8" w:space="0" w:color="000000"/>
              <w:right w:val="single" w:sz="8" w:space="0" w:color="auto"/>
            </w:tcBorders>
            <w:vAlign w:val="center"/>
            <w:hideMark/>
          </w:tcPr>
          <w:p w:rsidR="00614BBC" w:rsidRPr="00902BAF" w:rsidRDefault="00614BBC" w:rsidP="00BF336E">
            <w:pPr>
              <w:jc w:val="left"/>
              <w:rPr>
                <w:color w:val="000000"/>
                <w:szCs w:val="22"/>
              </w:rPr>
            </w:pPr>
          </w:p>
        </w:tc>
        <w:tc>
          <w:tcPr>
            <w:tcW w:w="2158" w:type="dxa"/>
            <w:vMerge/>
            <w:tcBorders>
              <w:top w:val="nil"/>
              <w:left w:val="single" w:sz="8" w:space="0" w:color="auto"/>
              <w:bottom w:val="nil"/>
              <w:right w:val="single" w:sz="8" w:space="0" w:color="auto"/>
            </w:tcBorders>
            <w:vAlign w:val="center"/>
            <w:hideMark/>
          </w:tcPr>
          <w:p w:rsidR="00614BBC" w:rsidRPr="00902BAF" w:rsidRDefault="00614BBC" w:rsidP="00BF336E">
            <w:pPr>
              <w:jc w:val="left"/>
              <w:rPr>
                <w:color w:val="000000"/>
                <w:szCs w:val="22"/>
              </w:rPr>
            </w:pPr>
          </w:p>
        </w:tc>
      </w:tr>
      <w:tr w:rsidR="00614BBC" w:rsidRPr="00902BAF" w:rsidTr="00BF336E">
        <w:trPr>
          <w:trHeight w:val="592"/>
        </w:trPr>
        <w:tc>
          <w:tcPr>
            <w:tcW w:w="1295" w:type="dxa"/>
            <w:tcBorders>
              <w:top w:val="nil"/>
              <w:left w:val="single" w:sz="8" w:space="0" w:color="auto"/>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MUC</w:t>
            </w:r>
          </w:p>
        </w:tc>
        <w:tc>
          <w:tcPr>
            <w:tcW w:w="3210" w:type="dxa"/>
            <w:tcBorders>
              <w:top w:val="nil"/>
              <w:left w:val="nil"/>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Multiple family dwelling, 50+ units</w:t>
            </w:r>
          </w:p>
        </w:tc>
        <w:tc>
          <w:tcPr>
            <w:tcW w:w="2697" w:type="dxa"/>
            <w:vMerge/>
            <w:tcBorders>
              <w:top w:val="nil"/>
              <w:left w:val="single" w:sz="8" w:space="0" w:color="auto"/>
              <w:bottom w:val="single" w:sz="8" w:space="0" w:color="000000"/>
              <w:right w:val="single" w:sz="8" w:space="0" w:color="auto"/>
            </w:tcBorders>
            <w:vAlign w:val="center"/>
            <w:hideMark/>
          </w:tcPr>
          <w:p w:rsidR="00614BBC" w:rsidRPr="00902BAF" w:rsidRDefault="00614BBC" w:rsidP="00BF336E">
            <w:pPr>
              <w:jc w:val="left"/>
              <w:rPr>
                <w:color w:val="000000"/>
                <w:szCs w:val="22"/>
              </w:rPr>
            </w:pPr>
          </w:p>
        </w:tc>
        <w:tc>
          <w:tcPr>
            <w:tcW w:w="2158" w:type="dxa"/>
            <w:vMerge w:val="restart"/>
            <w:tcBorders>
              <w:top w:val="nil"/>
              <w:left w:val="single" w:sz="8" w:space="0" w:color="auto"/>
              <w:bottom w:val="single" w:sz="8" w:space="0" w:color="000000"/>
              <w:right w:val="single" w:sz="8" w:space="0" w:color="auto"/>
            </w:tcBorders>
            <w:shd w:val="clear" w:color="auto" w:fill="auto"/>
            <w:hideMark/>
          </w:tcPr>
          <w:p w:rsidR="00614BBC" w:rsidRPr="00902BAF" w:rsidRDefault="00614BBC" w:rsidP="00BF336E">
            <w:pPr>
              <w:jc w:val="center"/>
              <w:rPr>
                <w:color w:val="000000"/>
                <w:szCs w:val="22"/>
              </w:rPr>
            </w:pPr>
            <w:r w:rsidRPr="00902BAF">
              <w:rPr>
                <w:color w:val="000000"/>
                <w:szCs w:val="22"/>
              </w:rPr>
              <w:t>Other yards, same as district</w:t>
            </w:r>
          </w:p>
        </w:tc>
      </w:tr>
      <w:tr w:rsidR="00614BBC" w:rsidRPr="00902BAF" w:rsidTr="00BF336E">
        <w:trPr>
          <w:trHeight w:val="340"/>
        </w:trPr>
        <w:tc>
          <w:tcPr>
            <w:tcW w:w="1295" w:type="dxa"/>
            <w:tcBorders>
              <w:top w:val="nil"/>
              <w:left w:val="single" w:sz="8" w:space="0" w:color="auto"/>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U-1S</w:t>
            </w:r>
          </w:p>
        </w:tc>
        <w:tc>
          <w:tcPr>
            <w:tcW w:w="3210" w:type="dxa"/>
            <w:tcBorders>
              <w:top w:val="nil"/>
              <w:left w:val="nil"/>
              <w:bottom w:val="single" w:sz="8" w:space="0" w:color="auto"/>
              <w:right w:val="single" w:sz="8" w:space="0" w:color="auto"/>
            </w:tcBorders>
            <w:shd w:val="clear" w:color="auto" w:fill="auto"/>
            <w:vAlign w:val="center"/>
            <w:hideMark/>
          </w:tcPr>
          <w:p w:rsidR="00614BBC" w:rsidRPr="00902BAF" w:rsidRDefault="00614BBC" w:rsidP="00BF336E">
            <w:pPr>
              <w:jc w:val="center"/>
              <w:rPr>
                <w:color w:val="000000"/>
                <w:szCs w:val="22"/>
              </w:rPr>
            </w:pPr>
            <w:r w:rsidRPr="00902BAF">
              <w:rPr>
                <w:color w:val="000000"/>
                <w:szCs w:val="22"/>
              </w:rPr>
              <w:t>Any building</w:t>
            </w:r>
          </w:p>
        </w:tc>
        <w:tc>
          <w:tcPr>
            <w:tcW w:w="2697" w:type="dxa"/>
            <w:vMerge/>
            <w:tcBorders>
              <w:top w:val="nil"/>
              <w:left w:val="single" w:sz="8" w:space="0" w:color="auto"/>
              <w:bottom w:val="single" w:sz="8" w:space="0" w:color="auto"/>
              <w:right w:val="single" w:sz="8" w:space="0" w:color="auto"/>
            </w:tcBorders>
            <w:vAlign w:val="center"/>
            <w:hideMark/>
          </w:tcPr>
          <w:p w:rsidR="00614BBC" w:rsidRPr="00902BAF" w:rsidRDefault="00614BBC" w:rsidP="00BF336E">
            <w:pPr>
              <w:jc w:val="left"/>
              <w:rPr>
                <w:color w:val="000000"/>
                <w:szCs w:val="22"/>
              </w:rPr>
            </w:pPr>
          </w:p>
        </w:tc>
        <w:tc>
          <w:tcPr>
            <w:tcW w:w="2158" w:type="dxa"/>
            <w:vMerge/>
            <w:tcBorders>
              <w:top w:val="nil"/>
              <w:left w:val="single" w:sz="8" w:space="0" w:color="auto"/>
              <w:bottom w:val="single" w:sz="8" w:space="0" w:color="auto"/>
              <w:right w:val="single" w:sz="8" w:space="0" w:color="auto"/>
            </w:tcBorders>
            <w:vAlign w:val="center"/>
            <w:hideMark/>
          </w:tcPr>
          <w:p w:rsidR="00614BBC" w:rsidRPr="00902BAF" w:rsidRDefault="00614BBC" w:rsidP="00BF336E">
            <w:pPr>
              <w:jc w:val="left"/>
              <w:rPr>
                <w:color w:val="000000"/>
                <w:szCs w:val="22"/>
              </w:rPr>
            </w:pPr>
          </w:p>
        </w:tc>
      </w:tr>
      <w:tr w:rsidR="00614BBC" w:rsidRPr="00614BBC" w:rsidTr="00BF336E">
        <w:trPr>
          <w:trHeight w:val="340"/>
        </w:trPr>
        <w:tc>
          <w:tcPr>
            <w:tcW w:w="1295" w:type="dxa"/>
            <w:tcBorders>
              <w:top w:val="single" w:sz="8" w:space="0" w:color="auto"/>
              <w:left w:val="single" w:sz="8" w:space="0" w:color="auto"/>
              <w:bottom w:val="single" w:sz="8" w:space="0" w:color="auto"/>
              <w:right w:val="single" w:sz="8" w:space="0" w:color="auto"/>
            </w:tcBorders>
            <w:shd w:val="clear" w:color="auto" w:fill="auto"/>
            <w:vAlign w:val="center"/>
          </w:tcPr>
          <w:p w:rsidR="00614BBC" w:rsidRPr="00614BBC" w:rsidRDefault="00614BBC" w:rsidP="00BF336E">
            <w:pPr>
              <w:keepNext/>
              <w:keepLines/>
              <w:widowControl/>
              <w:jc w:val="center"/>
              <w:rPr>
                <w:rFonts w:cs="Arial"/>
                <w:color w:val="000000"/>
              </w:rPr>
            </w:pPr>
            <w:r w:rsidRPr="00614BBC">
              <w:rPr>
                <w:rFonts w:cs="Arial"/>
                <w:color w:val="000000"/>
              </w:rPr>
              <w:lastRenderedPageBreak/>
              <w:t>FC-2</w:t>
            </w:r>
          </w:p>
        </w:tc>
        <w:tc>
          <w:tcPr>
            <w:tcW w:w="3210" w:type="dxa"/>
            <w:tcBorders>
              <w:top w:val="single" w:sz="8" w:space="0" w:color="auto"/>
              <w:left w:val="nil"/>
              <w:bottom w:val="single" w:sz="8" w:space="0" w:color="auto"/>
              <w:right w:val="single" w:sz="8" w:space="0" w:color="auto"/>
            </w:tcBorders>
            <w:shd w:val="clear" w:color="auto" w:fill="auto"/>
            <w:vAlign w:val="center"/>
          </w:tcPr>
          <w:p w:rsidR="00614BBC" w:rsidRPr="00614BBC" w:rsidRDefault="00614BBC" w:rsidP="00BF336E">
            <w:pPr>
              <w:keepNext/>
              <w:keepLines/>
              <w:widowControl/>
              <w:jc w:val="center"/>
              <w:rPr>
                <w:rFonts w:cs="Arial"/>
                <w:color w:val="000000"/>
              </w:rPr>
            </w:pPr>
            <w:r w:rsidRPr="00614BBC">
              <w:rPr>
                <w:rFonts w:cs="Arial"/>
                <w:color w:val="000000"/>
              </w:rPr>
              <w:t>Any building</w:t>
            </w:r>
          </w:p>
        </w:tc>
        <w:tc>
          <w:tcPr>
            <w:tcW w:w="2697" w:type="dxa"/>
            <w:tcBorders>
              <w:top w:val="single" w:sz="8" w:space="0" w:color="auto"/>
              <w:left w:val="single" w:sz="8" w:space="0" w:color="auto"/>
              <w:bottom w:val="single" w:sz="8" w:space="0" w:color="auto"/>
              <w:right w:val="single" w:sz="8" w:space="0" w:color="auto"/>
            </w:tcBorders>
            <w:vAlign w:val="center"/>
          </w:tcPr>
          <w:p w:rsidR="00614BBC" w:rsidRPr="00614BBC" w:rsidRDefault="00614BBC" w:rsidP="00BF336E">
            <w:pPr>
              <w:keepNext/>
              <w:keepLines/>
              <w:widowControl/>
              <w:jc w:val="center"/>
              <w:rPr>
                <w:rFonts w:cs="Arial"/>
                <w:color w:val="000000"/>
              </w:rPr>
            </w:pPr>
            <w:r w:rsidRPr="00614BBC">
              <w:rPr>
                <w:rFonts w:cs="Arial"/>
                <w:color w:val="000000"/>
              </w:rPr>
              <w:t>120</w:t>
            </w:r>
          </w:p>
        </w:tc>
        <w:tc>
          <w:tcPr>
            <w:tcW w:w="2158" w:type="dxa"/>
            <w:vMerge w:val="restart"/>
            <w:tcBorders>
              <w:top w:val="single" w:sz="8" w:space="0" w:color="auto"/>
              <w:left w:val="single" w:sz="8" w:space="0" w:color="auto"/>
              <w:right w:val="single" w:sz="8" w:space="0" w:color="auto"/>
            </w:tcBorders>
            <w:vAlign w:val="center"/>
          </w:tcPr>
          <w:p w:rsidR="00614BBC" w:rsidRPr="00614BBC" w:rsidRDefault="00614BBC" w:rsidP="00BF336E">
            <w:pPr>
              <w:jc w:val="center"/>
              <w:rPr>
                <w:color w:val="000000"/>
                <w:szCs w:val="22"/>
              </w:rPr>
            </w:pPr>
            <w:r w:rsidRPr="00614BBC">
              <w:rPr>
                <w:rFonts w:cs="Arial"/>
                <w:color w:val="000000"/>
              </w:rPr>
              <w:t>For the portion of the building exceeding height:</w:t>
            </w:r>
            <w:r w:rsidRPr="00614BBC">
              <w:rPr>
                <w:rFonts w:cs="Arial"/>
                <w:color w:val="000000"/>
              </w:rPr>
              <w:br/>
              <w:t>20 behind the front or corner side building façade at grade;</w:t>
            </w:r>
            <w:r w:rsidRPr="00614BBC">
              <w:rPr>
                <w:rFonts w:cs="Arial"/>
                <w:color w:val="000000"/>
              </w:rPr>
              <w:br/>
              <w:t>100 from FC-1 or a residential zoning district</w:t>
            </w:r>
          </w:p>
        </w:tc>
      </w:tr>
      <w:tr w:rsidR="00614BBC" w:rsidRPr="00614BBC" w:rsidTr="00BF336E">
        <w:trPr>
          <w:trHeight w:val="340"/>
        </w:trPr>
        <w:tc>
          <w:tcPr>
            <w:tcW w:w="1295" w:type="dxa"/>
            <w:tcBorders>
              <w:top w:val="single" w:sz="8" w:space="0" w:color="auto"/>
              <w:left w:val="single" w:sz="8" w:space="0" w:color="auto"/>
              <w:bottom w:val="single" w:sz="8" w:space="0" w:color="auto"/>
              <w:right w:val="single" w:sz="8" w:space="0" w:color="auto"/>
            </w:tcBorders>
            <w:shd w:val="clear" w:color="auto" w:fill="auto"/>
            <w:vAlign w:val="center"/>
          </w:tcPr>
          <w:p w:rsidR="00614BBC" w:rsidRPr="00614BBC" w:rsidRDefault="00614BBC" w:rsidP="00BF336E">
            <w:pPr>
              <w:keepNext/>
              <w:keepLines/>
              <w:widowControl/>
              <w:jc w:val="center"/>
              <w:rPr>
                <w:rFonts w:cs="Arial"/>
                <w:color w:val="000000"/>
              </w:rPr>
            </w:pPr>
            <w:r w:rsidRPr="00614BBC">
              <w:rPr>
                <w:rFonts w:cs="Arial"/>
                <w:color w:val="000000"/>
              </w:rPr>
              <w:t>FC-3, south of 18</w:t>
            </w:r>
            <w:r w:rsidRPr="00614BBC">
              <w:rPr>
                <w:rFonts w:cs="Arial"/>
                <w:color w:val="000000"/>
                <w:vertAlign w:val="superscript"/>
              </w:rPr>
              <w:t>th</w:t>
            </w:r>
            <w:r w:rsidRPr="00614BBC">
              <w:rPr>
                <w:rFonts w:cs="Arial"/>
                <w:color w:val="000000"/>
              </w:rPr>
              <w:t xml:space="preserve"> St</w:t>
            </w:r>
          </w:p>
        </w:tc>
        <w:tc>
          <w:tcPr>
            <w:tcW w:w="3210" w:type="dxa"/>
            <w:tcBorders>
              <w:top w:val="single" w:sz="8" w:space="0" w:color="auto"/>
              <w:left w:val="nil"/>
              <w:bottom w:val="single" w:sz="8" w:space="0" w:color="auto"/>
              <w:right w:val="single" w:sz="8" w:space="0" w:color="auto"/>
            </w:tcBorders>
            <w:shd w:val="clear" w:color="auto" w:fill="auto"/>
            <w:vAlign w:val="center"/>
          </w:tcPr>
          <w:p w:rsidR="00614BBC" w:rsidRPr="00614BBC" w:rsidRDefault="00614BBC" w:rsidP="00BF336E">
            <w:pPr>
              <w:keepNext/>
              <w:keepLines/>
              <w:widowControl/>
              <w:jc w:val="center"/>
              <w:rPr>
                <w:rFonts w:cs="Arial"/>
                <w:color w:val="000000"/>
              </w:rPr>
            </w:pPr>
            <w:r w:rsidRPr="00614BBC">
              <w:rPr>
                <w:rFonts w:cs="Arial"/>
                <w:color w:val="000000"/>
              </w:rPr>
              <w:t>Any building</w:t>
            </w:r>
          </w:p>
        </w:tc>
        <w:tc>
          <w:tcPr>
            <w:tcW w:w="2697" w:type="dxa"/>
            <w:tcBorders>
              <w:top w:val="single" w:sz="8" w:space="0" w:color="auto"/>
              <w:left w:val="single" w:sz="8" w:space="0" w:color="auto"/>
              <w:bottom w:val="single" w:sz="8" w:space="0" w:color="000000"/>
              <w:right w:val="single" w:sz="8" w:space="0" w:color="auto"/>
            </w:tcBorders>
            <w:vAlign w:val="center"/>
          </w:tcPr>
          <w:p w:rsidR="00614BBC" w:rsidRPr="00614BBC" w:rsidRDefault="00614BBC" w:rsidP="00BF336E">
            <w:pPr>
              <w:keepNext/>
              <w:keepLines/>
              <w:widowControl/>
              <w:jc w:val="center"/>
              <w:rPr>
                <w:rFonts w:cs="Arial"/>
                <w:color w:val="000000"/>
              </w:rPr>
            </w:pPr>
            <w:r w:rsidRPr="00614BBC">
              <w:rPr>
                <w:rFonts w:cs="Arial"/>
                <w:color w:val="000000"/>
              </w:rPr>
              <w:t>none</w:t>
            </w:r>
          </w:p>
        </w:tc>
        <w:tc>
          <w:tcPr>
            <w:tcW w:w="2158" w:type="dxa"/>
            <w:vMerge/>
            <w:tcBorders>
              <w:left w:val="single" w:sz="8" w:space="0" w:color="auto"/>
              <w:bottom w:val="single" w:sz="8" w:space="0" w:color="000000"/>
              <w:right w:val="single" w:sz="8" w:space="0" w:color="auto"/>
            </w:tcBorders>
            <w:vAlign w:val="center"/>
          </w:tcPr>
          <w:p w:rsidR="00614BBC" w:rsidRPr="00614BBC" w:rsidRDefault="00614BBC" w:rsidP="00BF336E">
            <w:pPr>
              <w:jc w:val="left"/>
              <w:rPr>
                <w:color w:val="000000"/>
                <w:szCs w:val="22"/>
              </w:rPr>
            </w:pPr>
          </w:p>
        </w:tc>
      </w:tr>
    </w:tbl>
    <w:p w:rsidR="00614BBC" w:rsidRPr="00614BBC" w:rsidRDefault="00614BBC" w:rsidP="00614BBC">
      <w:pPr>
        <w:jc w:val="center"/>
        <w:rPr>
          <w:rFonts w:cs="Arial"/>
        </w:rPr>
      </w:pPr>
      <w:r w:rsidRPr="00614BBC">
        <w:rPr>
          <w:rStyle w:val="ArticleTitleChar"/>
          <w:rFonts w:ascii="Arial" w:hAnsi="Arial" w:cs="Arial"/>
          <w:sz w:val="24"/>
          <w:szCs w:val="24"/>
        </w:rPr>
        <w:t>Table 33-5.21.2-2: Bulk Plane Requirements – Mid-rise to High-rise Buildings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511"/>
        <w:gridCol w:w="1035"/>
        <w:gridCol w:w="2991"/>
        <w:gridCol w:w="934"/>
      </w:tblGrid>
      <w:tr w:rsidR="00614BBC" w:rsidRPr="00F84336" w:rsidTr="00BF336E">
        <w:trPr>
          <w:cantSplit/>
          <w:tblHeader/>
        </w:trPr>
        <w:tc>
          <w:tcPr>
            <w:tcW w:w="1458" w:type="dxa"/>
            <w:vMerge w:val="restart"/>
            <w:shd w:val="clear" w:color="auto" w:fill="BFBFBF" w:themeFill="background1" w:themeFillShade="BF"/>
            <w:vAlign w:val="bottom"/>
          </w:tcPr>
          <w:p w:rsidR="00614BBC" w:rsidRPr="00614BBC" w:rsidRDefault="00614BBC" w:rsidP="00BF336E">
            <w:pPr>
              <w:keepNext/>
              <w:keepLines/>
              <w:autoSpaceDE/>
              <w:autoSpaceDN/>
              <w:jc w:val="left"/>
              <w:rPr>
                <w:rFonts w:cs="Arial"/>
                <w:b/>
              </w:rPr>
            </w:pPr>
            <w:r w:rsidRPr="00614BBC">
              <w:rPr>
                <w:rFonts w:cs="Arial"/>
                <w:b/>
              </w:rPr>
              <w:t>Zoning District</w:t>
            </w:r>
          </w:p>
        </w:tc>
        <w:tc>
          <w:tcPr>
            <w:tcW w:w="2700" w:type="dxa"/>
            <w:vMerge w:val="restart"/>
            <w:shd w:val="clear" w:color="auto" w:fill="BFBFBF" w:themeFill="background1" w:themeFillShade="BF"/>
            <w:vAlign w:val="bottom"/>
          </w:tcPr>
          <w:p w:rsidR="00614BBC" w:rsidRPr="00614BBC" w:rsidRDefault="00614BBC" w:rsidP="00BF336E">
            <w:pPr>
              <w:keepNext/>
              <w:keepLines/>
              <w:autoSpaceDE/>
              <w:autoSpaceDN/>
              <w:jc w:val="left"/>
              <w:rPr>
                <w:rFonts w:cs="Arial"/>
                <w:b/>
              </w:rPr>
            </w:pPr>
            <w:r w:rsidRPr="00614BBC">
              <w:rPr>
                <w:rFonts w:cs="Arial"/>
                <w:b/>
              </w:rPr>
              <w:t>Applicability (specific use or any use of building)</w:t>
            </w:r>
          </w:p>
        </w:tc>
        <w:tc>
          <w:tcPr>
            <w:tcW w:w="5418" w:type="dxa"/>
            <w:gridSpan w:val="3"/>
            <w:shd w:val="clear" w:color="auto" w:fill="BFBFBF" w:themeFill="background1" w:themeFillShade="BF"/>
            <w:vAlign w:val="center"/>
          </w:tcPr>
          <w:p w:rsidR="00614BBC" w:rsidRPr="00614BBC" w:rsidRDefault="00614BBC" w:rsidP="00BF336E">
            <w:pPr>
              <w:keepNext/>
              <w:keepLines/>
              <w:autoSpaceDE/>
              <w:autoSpaceDN/>
              <w:ind w:left="-50"/>
              <w:jc w:val="center"/>
              <w:rPr>
                <w:rFonts w:cs="Arial"/>
                <w:b/>
              </w:rPr>
            </w:pPr>
            <w:r w:rsidRPr="00614BBC">
              <w:rPr>
                <w:rFonts w:cs="Arial"/>
                <w:b/>
              </w:rPr>
              <w:t>Location of Bulk Plane (façades)</w:t>
            </w:r>
          </w:p>
        </w:tc>
      </w:tr>
      <w:tr w:rsidR="00614BBC" w:rsidRPr="00F84336" w:rsidTr="00BF336E">
        <w:trPr>
          <w:cantSplit/>
          <w:tblHeader/>
        </w:trPr>
        <w:tc>
          <w:tcPr>
            <w:tcW w:w="1458" w:type="dxa"/>
            <w:vMerge/>
            <w:shd w:val="clear" w:color="auto" w:fill="BFBFBF" w:themeFill="background1" w:themeFillShade="BF"/>
            <w:vAlign w:val="center"/>
          </w:tcPr>
          <w:p w:rsidR="00614BBC" w:rsidRPr="00614BBC" w:rsidRDefault="00614BBC" w:rsidP="00BF336E">
            <w:pPr>
              <w:keepNext/>
              <w:keepLines/>
              <w:autoSpaceDE/>
              <w:autoSpaceDN/>
              <w:jc w:val="center"/>
              <w:rPr>
                <w:rFonts w:cs="Arial"/>
                <w:b/>
              </w:rPr>
            </w:pPr>
          </w:p>
        </w:tc>
        <w:tc>
          <w:tcPr>
            <w:tcW w:w="2700" w:type="dxa"/>
            <w:vMerge/>
            <w:shd w:val="clear" w:color="auto" w:fill="BFBFBF" w:themeFill="background1" w:themeFillShade="BF"/>
            <w:vAlign w:val="center"/>
          </w:tcPr>
          <w:p w:rsidR="00614BBC" w:rsidRPr="00614BBC" w:rsidRDefault="00614BBC" w:rsidP="00BF336E">
            <w:pPr>
              <w:keepNext/>
              <w:keepLines/>
              <w:autoSpaceDE/>
              <w:autoSpaceDN/>
              <w:jc w:val="center"/>
              <w:rPr>
                <w:rFonts w:cs="Arial"/>
                <w:b/>
              </w:rPr>
            </w:pPr>
          </w:p>
        </w:tc>
        <w:tc>
          <w:tcPr>
            <w:tcW w:w="1080" w:type="dxa"/>
            <w:shd w:val="clear" w:color="auto" w:fill="BFBFBF" w:themeFill="background1" w:themeFillShade="BF"/>
            <w:vAlign w:val="bottom"/>
          </w:tcPr>
          <w:p w:rsidR="00614BBC" w:rsidRPr="00614BBC" w:rsidRDefault="00614BBC" w:rsidP="00BF336E">
            <w:pPr>
              <w:keepNext/>
              <w:keepLines/>
              <w:autoSpaceDE/>
              <w:autoSpaceDN/>
              <w:jc w:val="center"/>
              <w:rPr>
                <w:rFonts w:cs="Arial"/>
                <w:b/>
              </w:rPr>
            </w:pPr>
            <w:r w:rsidRPr="00614BBC">
              <w:rPr>
                <w:rFonts w:cs="Arial"/>
                <w:b/>
              </w:rPr>
              <w:t>Front</w:t>
            </w:r>
          </w:p>
        </w:tc>
        <w:tc>
          <w:tcPr>
            <w:tcW w:w="3330" w:type="dxa"/>
            <w:shd w:val="clear" w:color="auto" w:fill="BFBFBF" w:themeFill="background1" w:themeFillShade="BF"/>
            <w:vAlign w:val="bottom"/>
          </w:tcPr>
          <w:p w:rsidR="00614BBC" w:rsidRPr="00614BBC" w:rsidRDefault="00614BBC" w:rsidP="00BF336E">
            <w:pPr>
              <w:keepNext/>
              <w:keepLines/>
              <w:autoSpaceDE/>
              <w:autoSpaceDN/>
              <w:ind w:left="15"/>
              <w:jc w:val="center"/>
              <w:rPr>
                <w:rFonts w:cs="Arial"/>
                <w:b/>
              </w:rPr>
            </w:pPr>
            <w:r w:rsidRPr="00614BBC">
              <w:rPr>
                <w:rFonts w:cs="Arial"/>
                <w:b/>
              </w:rPr>
              <w:t>Any abutting FC-1 or a residential zoning district</w:t>
            </w:r>
          </w:p>
        </w:tc>
        <w:tc>
          <w:tcPr>
            <w:tcW w:w="1008" w:type="dxa"/>
            <w:shd w:val="clear" w:color="auto" w:fill="BFBFBF" w:themeFill="background1" w:themeFillShade="BF"/>
            <w:vAlign w:val="bottom"/>
          </w:tcPr>
          <w:p w:rsidR="00614BBC" w:rsidRPr="00614BBC" w:rsidRDefault="00614BBC" w:rsidP="00BF336E">
            <w:pPr>
              <w:keepNext/>
              <w:keepLines/>
              <w:autoSpaceDE/>
              <w:autoSpaceDN/>
              <w:jc w:val="center"/>
              <w:rPr>
                <w:rFonts w:cs="Arial"/>
                <w:b/>
              </w:rPr>
            </w:pPr>
            <w:r w:rsidRPr="00614BBC">
              <w:rPr>
                <w:rFonts w:cs="Arial"/>
                <w:b/>
              </w:rPr>
              <w:t>All</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R-3</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w:t>
            </w:r>
          </w:p>
        </w:tc>
        <w:tc>
          <w:tcPr>
            <w:tcW w:w="1080" w:type="dxa"/>
            <w:shd w:val="clear" w:color="auto" w:fill="auto"/>
            <w:vAlign w:val="center"/>
          </w:tcPr>
          <w:p w:rsidR="00614BBC" w:rsidRPr="00614BBC" w:rsidRDefault="00614BBC" w:rsidP="00BF336E">
            <w:pPr>
              <w:widowControl/>
              <w:autoSpaceDE/>
              <w:autoSpaceDN/>
              <w:jc w:val="center"/>
              <w:rPr>
                <w:rFonts w:cs="Arial"/>
              </w:rPr>
            </w:pP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R-1CO</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w:t>
            </w:r>
          </w:p>
        </w:tc>
        <w:tc>
          <w:tcPr>
            <w:tcW w:w="1080" w:type="dxa"/>
            <w:shd w:val="clear" w:color="auto" w:fill="auto"/>
            <w:vAlign w:val="center"/>
          </w:tcPr>
          <w:p w:rsidR="00614BBC" w:rsidRPr="00614BBC" w:rsidRDefault="00614BBC" w:rsidP="00BF336E">
            <w:pPr>
              <w:widowControl/>
              <w:autoSpaceDE/>
              <w:autoSpaceDN/>
              <w:jc w:val="center"/>
              <w:rPr>
                <w:rFonts w:cs="Arial"/>
              </w:rPr>
            </w:pP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H-2</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sym w:font="Wingdings" w:char="F0FC"/>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r w:rsidRPr="00614BBC">
              <w:rPr>
                <w:rFonts w:cs="Arial"/>
                <w:vertAlign w:val="superscript"/>
              </w:rPr>
              <w:t>1</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OBM-2</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Any building</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sym w:font="Wingdings" w:char="F0FC"/>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r w:rsidRPr="00614BBC">
              <w:rPr>
                <w:rFonts w:cs="Arial"/>
                <w:vertAlign w:val="superscript"/>
              </w:rPr>
              <w:t>1</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C-1</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Building with multiple dwelling units</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sym w:font="Wingdings" w:char="F0FC"/>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r w:rsidRPr="00614BBC">
              <w:rPr>
                <w:rFonts w:cs="Arial"/>
                <w:vertAlign w:val="superscript"/>
              </w:rPr>
              <w:t>1</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GO-1</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sym w:font="Wingdings" w:char="F0FC"/>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r w:rsidRPr="00614BBC">
              <w:rPr>
                <w:rFonts w:cs="Arial"/>
                <w:vertAlign w:val="superscript"/>
              </w:rPr>
              <w:t>1</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CD-R</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w:t>
            </w:r>
          </w:p>
        </w:tc>
        <w:tc>
          <w:tcPr>
            <w:tcW w:w="1080" w:type="dxa"/>
            <w:shd w:val="clear" w:color="auto" w:fill="auto"/>
            <w:vAlign w:val="center"/>
          </w:tcPr>
          <w:p w:rsidR="00614BBC" w:rsidRPr="00614BBC" w:rsidRDefault="00614BBC" w:rsidP="00BF336E">
            <w:pPr>
              <w:widowControl/>
              <w:autoSpaceDE/>
              <w:autoSpaceDN/>
              <w:jc w:val="center"/>
              <w:rPr>
                <w:rFonts w:cs="Arial"/>
              </w:rPr>
            </w:pPr>
          </w:p>
        </w:tc>
        <w:tc>
          <w:tcPr>
            <w:tcW w:w="3330" w:type="dxa"/>
            <w:shd w:val="clear" w:color="auto" w:fill="auto"/>
            <w:vAlign w:val="center"/>
          </w:tcPr>
          <w:p w:rsidR="00614BBC" w:rsidRPr="00614BBC" w:rsidRDefault="00614BBC" w:rsidP="00BF336E">
            <w:pPr>
              <w:widowControl/>
              <w:autoSpaceDE/>
              <w:autoSpaceDN/>
              <w:ind w:left="15"/>
              <w:jc w:val="center"/>
              <w:rPr>
                <w:rFonts w:cs="Arial"/>
              </w:rPr>
            </w:pP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sym w:font="Wingdings" w:char="F0FC"/>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BC-1</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sym w:font="Wingdings" w:char="F0FC"/>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sym w:font="Wingdings" w:char="F0FC"/>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BC-2</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Any building</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t>N/A</w:t>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t>N/A</w:t>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t>N/A</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C-2</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Building with multiple dwelling units</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t>N/A</w:t>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t>N/A</w:t>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t>N/A</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MUC</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Multiple family dwelling, 50+ units</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t>N/A</w:t>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t>N/A</w:t>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t>N/A</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rPr>
              <w:t>U-1S</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rPr>
              <w:t>Building with multiple dwelling units</w:t>
            </w:r>
          </w:p>
        </w:tc>
        <w:tc>
          <w:tcPr>
            <w:tcW w:w="1080" w:type="dxa"/>
            <w:shd w:val="clear" w:color="auto" w:fill="auto"/>
            <w:vAlign w:val="center"/>
          </w:tcPr>
          <w:p w:rsidR="00614BBC" w:rsidRPr="00614BBC" w:rsidRDefault="00614BBC" w:rsidP="00BF336E">
            <w:pPr>
              <w:widowControl/>
              <w:autoSpaceDE/>
              <w:autoSpaceDN/>
              <w:jc w:val="center"/>
              <w:rPr>
                <w:rFonts w:cs="Arial"/>
              </w:rPr>
            </w:pPr>
            <w:r w:rsidRPr="00614BBC">
              <w:rPr>
                <w:rFonts w:cs="Arial"/>
              </w:rPr>
              <w:t>N/A</w:t>
            </w: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t>N/A</w:t>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r w:rsidRPr="00614BBC">
              <w:rPr>
                <w:rFonts w:cs="Arial"/>
              </w:rPr>
              <w:t>N/A</w:t>
            </w: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color w:val="000000"/>
              </w:rPr>
              <w:t>FC-2</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color w:val="000000"/>
              </w:rPr>
              <w:t>Any building</w:t>
            </w:r>
          </w:p>
        </w:tc>
        <w:tc>
          <w:tcPr>
            <w:tcW w:w="1080" w:type="dxa"/>
            <w:shd w:val="clear" w:color="auto" w:fill="auto"/>
            <w:vAlign w:val="center"/>
          </w:tcPr>
          <w:p w:rsidR="00614BBC" w:rsidRPr="00614BBC" w:rsidRDefault="00614BBC" w:rsidP="00BF336E">
            <w:pPr>
              <w:widowControl/>
              <w:autoSpaceDE/>
              <w:autoSpaceDN/>
              <w:jc w:val="center"/>
              <w:rPr>
                <w:rFonts w:cs="Arial"/>
              </w:rPr>
            </w:pP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sym w:font="Wingdings" w:char="F0FC"/>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p>
        </w:tc>
      </w:tr>
      <w:tr w:rsidR="00614BBC" w:rsidRPr="00F84336" w:rsidTr="00BF336E">
        <w:tc>
          <w:tcPr>
            <w:tcW w:w="1458" w:type="dxa"/>
            <w:shd w:val="clear" w:color="auto" w:fill="auto"/>
            <w:vAlign w:val="center"/>
          </w:tcPr>
          <w:p w:rsidR="00614BBC" w:rsidRPr="00614BBC" w:rsidRDefault="00614BBC" w:rsidP="00BF336E">
            <w:pPr>
              <w:widowControl/>
              <w:autoSpaceDE/>
              <w:autoSpaceDN/>
              <w:jc w:val="left"/>
              <w:rPr>
                <w:rFonts w:cs="Arial"/>
              </w:rPr>
            </w:pPr>
            <w:r w:rsidRPr="00614BBC">
              <w:rPr>
                <w:rFonts w:cs="Arial"/>
                <w:color w:val="000000"/>
              </w:rPr>
              <w:t>FC-3, south of 18</w:t>
            </w:r>
            <w:r w:rsidRPr="00614BBC">
              <w:rPr>
                <w:rFonts w:cs="Arial"/>
                <w:color w:val="000000"/>
                <w:vertAlign w:val="superscript"/>
              </w:rPr>
              <w:t>th</w:t>
            </w:r>
            <w:r w:rsidRPr="00614BBC">
              <w:rPr>
                <w:rFonts w:cs="Arial"/>
                <w:color w:val="000000"/>
              </w:rPr>
              <w:t xml:space="preserve"> St</w:t>
            </w:r>
          </w:p>
        </w:tc>
        <w:tc>
          <w:tcPr>
            <w:tcW w:w="2700" w:type="dxa"/>
            <w:shd w:val="clear" w:color="auto" w:fill="auto"/>
            <w:vAlign w:val="center"/>
          </w:tcPr>
          <w:p w:rsidR="00614BBC" w:rsidRPr="00614BBC" w:rsidRDefault="00614BBC" w:rsidP="00BF336E">
            <w:pPr>
              <w:widowControl/>
              <w:autoSpaceDE/>
              <w:autoSpaceDN/>
              <w:ind w:left="-25"/>
              <w:jc w:val="left"/>
              <w:rPr>
                <w:rFonts w:cs="Arial"/>
              </w:rPr>
            </w:pPr>
            <w:r w:rsidRPr="00614BBC">
              <w:rPr>
                <w:rFonts w:cs="Arial"/>
                <w:color w:val="000000"/>
              </w:rPr>
              <w:t>Any building</w:t>
            </w:r>
          </w:p>
        </w:tc>
        <w:tc>
          <w:tcPr>
            <w:tcW w:w="1080" w:type="dxa"/>
            <w:shd w:val="clear" w:color="auto" w:fill="auto"/>
            <w:vAlign w:val="center"/>
          </w:tcPr>
          <w:p w:rsidR="00614BBC" w:rsidRPr="00614BBC" w:rsidRDefault="00614BBC" w:rsidP="00BF336E">
            <w:pPr>
              <w:widowControl/>
              <w:autoSpaceDE/>
              <w:autoSpaceDN/>
              <w:jc w:val="center"/>
              <w:rPr>
                <w:rFonts w:cs="Arial"/>
              </w:rPr>
            </w:pPr>
          </w:p>
        </w:tc>
        <w:tc>
          <w:tcPr>
            <w:tcW w:w="3330" w:type="dxa"/>
            <w:shd w:val="clear" w:color="auto" w:fill="auto"/>
            <w:vAlign w:val="center"/>
          </w:tcPr>
          <w:p w:rsidR="00614BBC" w:rsidRPr="00614BBC" w:rsidRDefault="00614BBC" w:rsidP="00BF336E">
            <w:pPr>
              <w:widowControl/>
              <w:autoSpaceDE/>
              <w:autoSpaceDN/>
              <w:ind w:left="15"/>
              <w:jc w:val="center"/>
              <w:rPr>
                <w:rFonts w:cs="Arial"/>
              </w:rPr>
            </w:pPr>
            <w:r w:rsidRPr="00614BBC">
              <w:rPr>
                <w:rFonts w:cs="Arial"/>
              </w:rPr>
              <w:sym w:font="Wingdings" w:char="F0FC"/>
            </w:r>
          </w:p>
        </w:tc>
        <w:tc>
          <w:tcPr>
            <w:tcW w:w="1008" w:type="dxa"/>
            <w:shd w:val="clear" w:color="auto" w:fill="auto"/>
            <w:vAlign w:val="center"/>
          </w:tcPr>
          <w:p w:rsidR="00614BBC" w:rsidRPr="00614BBC" w:rsidRDefault="00614BBC" w:rsidP="00BF336E">
            <w:pPr>
              <w:widowControl/>
              <w:autoSpaceDE/>
              <w:autoSpaceDN/>
              <w:ind w:left="-25"/>
              <w:jc w:val="center"/>
              <w:rPr>
                <w:rFonts w:cs="Arial"/>
              </w:rPr>
            </w:pPr>
          </w:p>
        </w:tc>
      </w:tr>
    </w:tbl>
    <w:p w:rsidR="009E6665" w:rsidRPr="00614BBC" w:rsidRDefault="00614BBC" w:rsidP="009E6665">
      <w:r w:rsidRPr="00614BBC">
        <w:t xml:space="preserve">1. </w:t>
      </w:r>
      <w:r w:rsidRPr="00614BBC">
        <w:rPr>
          <w:rFonts w:cs="Arial"/>
        </w:rPr>
        <w:t>If lot abuts or is across a right-of-way of 50 feet or less from a residential zoning district.</w:t>
      </w:r>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w:t>
      </w:r>
      <w:r w:rsidRPr="00331124">
        <w:rPr>
          <w:rFonts w:cs="Arial"/>
        </w:rPr>
        <w:t xml:space="preserve">Unified Development Code, </w:t>
      </w:r>
      <w:r w:rsidR="00331124" w:rsidRPr="00331124">
        <w:rPr>
          <w:rFonts w:cs="Arial"/>
        </w:rPr>
        <w:t>Sec. 33-</w:t>
      </w:r>
      <w:r w:rsidR="00331124" w:rsidRPr="00331124">
        <w:rPr>
          <w:rFonts w:cs="Arial"/>
          <w:iCs/>
        </w:rPr>
        <w:t xml:space="preserve">5.21.4 </w:t>
      </w:r>
      <w:r w:rsidR="00331124" w:rsidRPr="00331124">
        <w:rPr>
          <w:rFonts w:cs="Arial"/>
        </w:rPr>
        <w:t>Development standards</w:t>
      </w:r>
      <w:r w:rsidR="00331124" w:rsidRPr="00331124">
        <w:rPr>
          <w:rStyle w:val="FooterChar"/>
          <w:rFonts w:eastAsia="Calibri" w:cs="Arial"/>
        </w:rPr>
        <w:t xml:space="preserve"> </w:t>
      </w:r>
      <w:r w:rsidR="00331124" w:rsidRPr="00331124">
        <w:rPr>
          <w:rStyle w:val="ArticleTitleChar"/>
          <w:rFonts w:ascii="Arial" w:eastAsia="Calibri" w:hAnsi="Arial" w:cs="Arial"/>
          <w:b w:val="0"/>
          <w:sz w:val="24"/>
          <w:szCs w:val="24"/>
        </w:rPr>
        <w:t>(</w:t>
      </w:r>
      <w:r w:rsidR="00331124" w:rsidRPr="00331124">
        <w:rPr>
          <w:rStyle w:val="ArticleTitleChar"/>
          <w:rFonts w:ascii="Arial" w:hAnsi="Arial" w:cs="Arial"/>
          <w:b w:val="0"/>
          <w:sz w:val="24"/>
          <w:szCs w:val="24"/>
        </w:rPr>
        <w:t>Mid-rise to high-rise building)</w:t>
      </w:r>
      <w:r w:rsidRPr="00331124">
        <w:rPr>
          <w:rFonts w:cs="Arial"/>
          <w:spacing w:val="1"/>
        </w:rPr>
        <w:t xml:space="preserve">, is hereby amended </w:t>
      </w:r>
      <w:r w:rsidRPr="00331124">
        <w:rPr>
          <w:rFonts w:cs="Arial"/>
        </w:rPr>
        <w:t xml:space="preserve">to </w:t>
      </w:r>
      <w:r w:rsidR="00331124" w:rsidRPr="00331124">
        <w:rPr>
          <w:rFonts w:cs="Arial"/>
        </w:rPr>
        <w:t>incorporate Fat City provisions and clarify other</w:t>
      </w:r>
      <w:r w:rsidR="00331124">
        <w:t xml:space="preserve"> provisions</w:t>
      </w:r>
      <w:r w:rsidRPr="0062641F">
        <w:rPr>
          <w:rFonts w:cs="Arial"/>
          <w:spacing w:val="1"/>
        </w:rPr>
        <w:t>, to read as follows:</w:t>
      </w:r>
    </w:p>
    <w:p w:rsidR="00331124" w:rsidRDefault="00331124" w:rsidP="00331124">
      <w:pPr>
        <w:jc w:val="center"/>
      </w:pPr>
      <w:r>
        <w:t>*          *          *</w:t>
      </w:r>
    </w:p>
    <w:p w:rsidR="00331124" w:rsidRDefault="00331124" w:rsidP="00331124">
      <w:pPr>
        <w:ind w:left="720" w:hanging="360"/>
        <w:rPr>
          <w:iCs/>
          <w:u w:val="single"/>
        </w:rPr>
      </w:pPr>
      <w:r w:rsidRPr="00EF5AD4">
        <w:rPr>
          <w:iCs/>
        </w:rPr>
        <w:t>B.</w:t>
      </w:r>
      <w:r w:rsidRPr="00EF5AD4">
        <w:rPr>
          <w:i/>
          <w:iCs/>
        </w:rPr>
        <w:tab/>
        <w:t>Bulk plane.</w:t>
      </w:r>
    </w:p>
    <w:p w:rsidR="00331124" w:rsidRPr="00331124" w:rsidRDefault="00331124" w:rsidP="00331124">
      <w:pPr>
        <w:pStyle w:val="list-10"/>
        <w:widowControl/>
      </w:pPr>
      <w:r w:rsidRPr="00331124">
        <w:t>1.</w:t>
      </w:r>
      <w:r w:rsidRPr="00331124">
        <w:tab/>
        <w:t>No structure or portion of any structure is allowed to protrude through any bulk plane, as established in Table 33-5.21.2-2, and provided that the bulk plane shall:</w:t>
      </w:r>
    </w:p>
    <w:p w:rsidR="00331124" w:rsidRPr="00331124" w:rsidRDefault="00331124" w:rsidP="00331124">
      <w:pPr>
        <w:pStyle w:val="list-a1"/>
      </w:pPr>
      <w:r w:rsidRPr="00331124">
        <w:t>a.</w:t>
      </w:r>
      <w:r w:rsidRPr="00331124">
        <w:tab/>
        <w:t>Rise over the lot upward at a forty-five-degree angle equal to a pitch or slope of one (1) foot of vertical distance for each one (1) foot of horizontal distance.</w:t>
      </w:r>
    </w:p>
    <w:p w:rsidR="00331124" w:rsidRDefault="00331124" w:rsidP="00331124">
      <w:pPr>
        <w:pStyle w:val="list-a1"/>
      </w:pPr>
      <w:r w:rsidRPr="00331124">
        <w:t>b</w:t>
      </w:r>
      <w:r>
        <w:t>.</w:t>
      </w:r>
      <w:r>
        <w:tab/>
      </w:r>
      <w:r w:rsidRPr="00331124">
        <w:t>B</w:t>
      </w:r>
      <w:r w:rsidRPr="00C35FF7">
        <w:t>egin</w:t>
      </w:r>
      <w:r w:rsidRPr="00EF5AD4">
        <w:t xml:space="preserve"> at a height of</w:t>
      </w:r>
      <w:r>
        <w:t>:</w:t>
      </w:r>
    </w:p>
    <w:p w:rsidR="00331124" w:rsidRPr="00331124" w:rsidRDefault="00331124" w:rsidP="00331124">
      <w:pPr>
        <w:pStyle w:val="list-12"/>
      </w:pPr>
      <w:r w:rsidRPr="00331124">
        <w:lastRenderedPageBreak/>
        <w:t>(1)</w:t>
      </w:r>
      <w:r w:rsidRPr="00331124">
        <w:tab/>
        <w:t>Sixty-five (65) feet in the FC-2 and FC-3 (south of 18</w:t>
      </w:r>
      <w:r w:rsidRPr="00331124">
        <w:rPr>
          <w:vertAlign w:val="superscript"/>
        </w:rPr>
        <w:t>th</w:t>
      </w:r>
      <w:r w:rsidRPr="00331124">
        <w:t xml:space="preserve"> St) districts; or</w:t>
      </w:r>
    </w:p>
    <w:p w:rsidR="00331124" w:rsidRPr="00EF5AD4" w:rsidRDefault="00331124" w:rsidP="00331124">
      <w:pPr>
        <w:pStyle w:val="list-12"/>
      </w:pPr>
      <w:r w:rsidRPr="00331124">
        <w:t>(2)</w:t>
      </w:r>
      <w:r w:rsidRPr="00331124">
        <w:tab/>
        <w:t>F</w:t>
      </w:r>
      <w:r w:rsidRPr="00EF5AD4">
        <w:t>orty-five (45) feet</w:t>
      </w:r>
      <w:r w:rsidRPr="00331124">
        <w:t xml:space="preserve"> in all other districts</w:t>
      </w:r>
      <w:r>
        <w:t>.</w:t>
      </w:r>
    </w:p>
    <w:p w:rsidR="00331124" w:rsidRPr="00331124" w:rsidRDefault="00331124" w:rsidP="00331124">
      <w:pPr>
        <w:pStyle w:val="list-10"/>
      </w:pPr>
      <w:r w:rsidRPr="00331124">
        <w:t>2.</w:t>
      </w:r>
      <w:r w:rsidRPr="00331124">
        <w:tab/>
        <w:t>In the FC-2 and FC-3 (south of 18</w:t>
      </w:r>
      <w:r w:rsidRPr="00331124">
        <w:rPr>
          <w:vertAlign w:val="superscript"/>
        </w:rPr>
        <w:t>th</w:t>
      </w:r>
      <w:r w:rsidRPr="00331124">
        <w:t xml:space="preserve"> St) districts, the footprint of the portion of the building exceeding sixty-five (65) feet in height shall not be greater than seventy-five (75) percent of the footprint of the portion of the building at grade.</w:t>
      </w:r>
    </w:p>
    <w:p w:rsidR="00331124" w:rsidRPr="00EF5AD4" w:rsidRDefault="00331124" w:rsidP="00331124">
      <w:pPr>
        <w:ind w:left="720" w:hanging="360"/>
      </w:pPr>
      <w:r>
        <w:t>C.</w:t>
      </w:r>
      <w:r>
        <w:tab/>
      </w:r>
      <w:r w:rsidRPr="00EF5AD4">
        <w:rPr>
          <w:i/>
          <w:iCs/>
        </w:rPr>
        <w:t>Yards.</w:t>
      </w:r>
      <w:r w:rsidRPr="00EF5AD4">
        <w:t xml:space="preserve"> </w:t>
      </w:r>
      <w:r w:rsidRPr="008A6C6D">
        <w:t>Yards are required in accordance with Table 33-5.20.2-1.</w:t>
      </w:r>
    </w:p>
    <w:p w:rsidR="00331124" w:rsidRDefault="00331124" w:rsidP="00331124">
      <w:pPr>
        <w:ind w:left="720" w:hanging="360"/>
      </w:pPr>
      <w:r>
        <w:t>D.</w:t>
      </w:r>
      <w:r>
        <w:tab/>
      </w:r>
      <w:r w:rsidRPr="00EF5AD4">
        <w:rPr>
          <w:i/>
          <w:iCs/>
        </w:rPr>
        <w:t>Location.</w:t>
      </w:r>
    </w:p>
    <w:p w:rsidR="00331124" w:rsidRPr="00331124" w:rsidRDefault="00331124" w:rsidP="00331124">
      <w:pPr>
        <w:pStyle w:val="list-10"/>
      </w:pPr>
      <w:r w:rsidRPr="00331124">
        <w:t>1.</w:t>
      </w:r>
      <w:r w:rsidRPr="00331124">
        <w:tab/>
        <w:t>In the FC-2 and FC-3 (south of 18</w:t>
      </w:r>
      <w:r w:rsidRPr="00331124">
        <w:rPr>
          <w:vertAlign w:val="superscript"/>
        </w:rPr>
        <w:t>th</w:t>
      </w:r>
      <w:r w:rsidRPr="00331124">
        <w:t xml:space="preserve"> St) districts, the development site may front on a street of any classification.</w:t>
      </w:r>
    </w:p>
    <w:p w:rsidR="00331124" w:rsidRPr="00CB0FB7" w:rsidRDefault="00331124" w:rsidP="00331124">
      <w:pPr>
        <w:pStyle w:val="list-10"/>
        <w:rPr>
          <w:u w:val="single"/>
        </w:rPr>
      </w:pPr>
      <w:r w:rsidRPr="00331124">
        <w:t>2.</w:t>
      </w:r>
      <w:r w:rsidRPr="00331124">
        <w:tab/>
        <w:t>In all other districts, t</w:t>
      </w:r>
      <w:r w:rsidRPr="00EF5AD4">
        <w:t xml:space="preserve">he development site shall front only on a collector street or a major or minor arterial </w:t>
      </w:r>
      <w:r w:rsidRPr="008A6C6D">
        <w:t>as indicated in the Jefferson Parish Thoroughfare Plan.</w:t>
      </w:r>
      <w:r w:rsidRPr="00CB0FB7">
        <w:rPr>
          <w:u w:val="single"/>
        </w:rPr>
        <w:t xml:space="preserve"> </w:t>
      </w:r>
    </w:p>
    <w:p w:rsidR="00331124" w:rsidRDefault="00331124" w:rsidP="00331124">
      <w:pPr>
        <w:jc w:val="center"/>
      </w:pPr>
      <w:r>
        <w:t>*          *          *</w:t>
      </w:r>
    </w:p>
    <w:p w:rsidR="00331124" w:rsidRDefault="00331124" w:rsidP="00331124">
      <w:pPr>
        <w:ind w:left="720" w:hanging="360"/>
        <w:rPr>
          <w:u w:val="single"/>
        </w:rPr>
      </w:pPr>
      <w:r>
        <w:t>F.</w:t>
      </w:r>
      <w:r w:rsidRPr="00EF5AD4" w:rsidDel="00112503">
        <w:tab/>
      </w:r>
      <w:r w:rsidRPr="00EF5AD4">
        <w:rPr>
          <w:i/>
          <w:iCs/>
        </w:rPr>
        <w:t>Access.</w:t>
      </w:r>
      <w:r w:rsidRPr="00EF5AD4">
        <w:t xml:space="preserve"> Primary access to the development site</w:t>
      </w:r>
      <w:r>
        <w:rPr>
          <w:u w:val="single"/>
        </w:rPr>
        <w:t>:</w:t>
      </w:r>
    </w:p>
    <w:p w:rsidR="00331124" w:rsidRPr="00331124" w:rsidRDefault="00331124" w:rsidP="00331124">
      <w:pPr>
        <w:pStyle w:val="list-10"/>
      </w:pPr>
      <w:r w:rsidRPr="00331124">
        <w:t>1.</w:t>
      </w:r>
      <w:r w:rsidRPr="00331124">
        <w:tab/>
        <w:t>In the FC-2 and FC-3 (south of 18</w:t>
      </w:r>
      <w:r w:rsidRPr="00331124">
        <w:rPr>
          <w:vertAlign w:val="superscript"/>
        </w:rPr>
        <w:t>th</w:t>
      </w:r>
      <w:r w:rsidRPr="00331124">
        <w:t xml:space="preserve"> St) districts, may be provided from a street of any classification.</w:t>
      </w:r>
    </w:p>
    <w:p w:rsidR="00331124" w:rsidRDefault="00331124" w:rsidP="00331124">
      <w:pPr>
        <w:pStyle w:val="list-10"/>
        <w:rPr>
          <w:u w:val="single"/>
        </w:rPr>
      </w:pPr>
      <w:r w:rsidRPr="00331124">
        <w:t>2.</w:t>
      </w:r>
      <w:r w:rsidRPr="00331124">
        <w:tab/>
      </w:r>
      <w:proofErr w:type="gramStart"/>
      <w:r w:rsidRPr="00331124">
        <w:t>In</w:t>
      </w:r>
      <w:proofErr w:type="gramEnd"/>
      <w:r w:rsidRPr="00331124">
        <w:t xml:space="preserve"> all other districts,</w:t>
      </w:r>
      <w:r w:rsidRPr="00EF5AD4">
        <w:t xml:space="preserve"> shall be provided only from a collector street, or a major or minor arterial </w:t>
      </w:r>
      <w:r w:rsidRPr="008A6C6D">
        <w:t>as indicated in the Jefferson Parish Thoroughfare Plan;</w:t>
      </w:r>
      <w:r w:rsidRPr="00EF5AD4">
        <w:t xml:space="preserve"> however, secondary access from a local street or neighborhood collector shall be permitted if the access point</w:t>
      </w:r>
      <w:r w:rsidRPr="00331124">
        <w:t>:</w:t>
      </w:r>
    </w:p>
    <w:p w:rsidR="00331124" w:rsidRDefault="00331124" w:rsidP="00331124">
      <w:pPr>
        <w:pStyle w:val="list-a1"/>
      </w:pPr>
      <w:proofErr w:type="gramStart"/>
      <w:r w:rsidRPr="00331124">
        <w:t>a</w:t>
      </w:r>
      <w:proofErr w:type="gramEnd"/>
      <w:r w:rsidRPr="00331124">
        <w:t>.</w:t>
      </w:r>
      <w:r w:rsidRPr="00331124">
        <w:tab/>
        <w:t>I</w:t>
      </w:r>
      <w:r w:rsidRPr="00EF5AD4">
        <w:t>s not located across from any residential zoning district</w:t>
      </w:r>
      <w:r w:rsidRPr="00331124">
        <w:t>;</w:t>
      </w:r>
      <w:r>
        <w:t xml:space="preserve"> and</w:t>
      </w:r>
    </w:p>
    <w:p w:rsidR="00331124" w:rsidRPr="00EF5AD4" w:rsidRDefault="00331124" w:rsidP="00331124">
      <w:pPr>
        <w:pStyle w:val="list-a1"/>
      </w:pPr>
      <w:r w:rsidRPr="00331124">
        <w:t>b.</w:t>
      </w:r>
      <w:r w:rsidRPr="00331124">
        <w:tab/>
        <w:t>I</w:t>
      </w:r>
      <w:r w:rsidRPr="00EF5AD4">
        <w:t xml:space="preserve">s located within two hundred (200) feet of the street providing primary access to the development site, measured in a straight line from the lot line at the primary street frontage, along the lot line where the secondary access is proposed. </w:t>
      </w:r>
    </w:p>
    <w:p w:rsidR="00331124" w:rsidRDefault="00331124" w:rsidP="00331124">
      <w:pPr>
        <w:ind w:left="720" w:hanging="360"/>
      </w:pPr>
      <w:r>
        <w:t>G.</w:t>
      </w:r>
      <w:r w:rsidRPr="00EF5AD4" w:rsidDel="00112503">
        <w:tab/>
      </w:r>
      <w:r w:rsidRPr="00EF5AD4">
        <w:rPr>
          <w:i/>
          <w:iCs/>
        </w:rPr>
        <w:t>Traffic impact analysis and adequate public facilities.</w:t>
      </w:r>
      <w:r w:rsidRPr="00EF5AD4">
        <w:t xml:space="preserve"> To ensure adequate transportation access and to minimize impacts on the transportation network, the applicant shall provide to the Parish: </w:t>
      </w:r>
    </w:p>
    <w:p w:rsidR="00331124" w:rsidRDefault="00331124" w:rsidP="00331124">
      <w:pPr>
        <w:pStyle w:val="list-10"/>
      </w:pPr>
      <w:r w:rsidRPr="00EF5AD4">
        <w:t>1</w:t>
      </w:r>
      <w:r w:rsidRPr="00331124">
        <w:t>.</w:t>
      </w:r>
      <w:r>
        <w:tab/>
      </w:r>
      <w:r w:rsidRPr="00331124">
        <w:t>A</w:t>
      </w:r>
      <w:r w:rsidRPr="00EF5AD4">
        <w:t xml:space="preserve"> traffic impact analysis for </w:t>
      </w:r>
    </w:p>
    <w:p w:rsidR="00331124" w:rsidRDefault="00331124" w:rsidP="00331124">
      <w:pPr>
        <w:pStyle w:val="list-a1"/>
      </w:pPr>
      <w:r w:rsidRPr="00331124">
        <w:t>a.</w:t>
      </w:r>
      <w:r w:rsidRPr="00331124">
        <w:tab/>
        <w:t>A</w:t>
      </w:r>
      <w:r w:rsidRPr="00EF5AD4">
        <w:t>ny development comprised of thirty (30) or more units</w:t>
      </w:r>
      <w:r w:rsidRPr="00331124">
        <w:t>;</w:t>
      </w:r>
    </w:p>
    <w:p w:rsidR="00331124" w:rsidRDefault="00331124" w:rsidP="00331124">
      <w:pPr>
        <w:pStyle w:val="list-a1"/>
        <w:rPr>
          <w:u w:val="single"/>
        </w:rPr>
      </w:pPr>
      <w:r w:rsidRPr="00331124">
        <w:t>b.</w:t>
      </w:r>
      <w:r w:rsidRPr="00331124">
        <w:tab/>
        <w:t>A</w:t>
      </w:r>
      <w:r w:rsidRPr="00EF5AD4">
        <w:t>ny development that meets the threshold requirements in accordance with</w:t>
      </w:r>
      <w:r w:rsidRPr="008A6C6D">
        <w:t xml:space="preserve"> Sec. 33-7.5</w:t>
      </w:r>
      <w:r>
        <w:t>.10</w:t>
      </w:r>
      <w:r w:rsidRPr="008A6C6D">
        <w:t xml:space="preserve"> of Article 7 of this UDC;</w:t>
      </w:r>
      <w:r w:rsidRPr="00EF5AD4">
        <w:t xml:space="preserve"> </w:t>
      </w:r>
      <w:r w:rsidRPr="00331124">
        <w:t>or</w:t>
      </w:r>
    </w:p>
    <w:p w:rsidR="00331124" w:rsidRDefault="00331124" w:rsidP="00331124">
      <w:pPr>
        <w:pStyle w:val="list-a1"/>
        <w:rPr>
          <w:u w:val="single"/>
        </w:rPr>
      </w:pPr>
      <w:r w:rsidRPr="00331124">
        <w:t>c.</w:t>
      </w:r>
      <w:r w:rsidRPr="00331124">
        <w:tab/>
        <w:t>Any development in the FC-2 or FC-3 (south of 18</w:t>
      </w:r>
      <w:r w:rsidRPr="00331124">
        <w:rPr>
          <w:vertAlign w:val="superscript"/>
        </w:rPr>
        <w:t>th</w:t>
      </w:r>
      <w:r w:rsidRPr="00331124">
        <w:t xml:space="preserve"> St) districts;</w:t>
      </w:r>
      <w:r w:rsidRPr="00E16162">
        <w:t xml:space="preserve"> and</w:t>
      </w:r>
    </w:p>
    <w:p w:rsidR="00331124" w:rsidRDefault="00331124" w:rsidP="00331124">
      <w:pPr>
        <w:pStyle w:val="list-10"/>
      </w:pPr>
      <w:r w:rsidRPr="00EF5AD4">
        <w:t>2</w:t>
      </w:r>
      <w:r w:rsidRPr="00331124">
        <w:t>.</w:t>
      </w:r>
      <w:r>
        <w:tab/>
      </w:r>
      <w:r w:rsidRPr="00331124">
        <w:t>A</w:t>
      </w:r>
      <w:r w:rsidRPr="00EF5AD4">
        <w:t xml:space="preserve">ny improvements reasonably necessary to meet the needs of the development which are clearly and substantially related to the development. </w:t>
      </w:r>
    </w:p>
    <w:p w:rsidR="00331124" w:rsidRPr="00331124" w:rsidRDefault="00331124" w:rsidP="00331124">
      <w:pPr>
        <w:pStyle w:val="list-a0"/>
      </w:pPr>
      <w:r w:rsidRPr="00331124">
        <w:t>a.</w:t>
      </w:r>
      <w:r w:rsidRPr="00331124">
        <w:tab/>
        <w:t>In the FC-2 and FC-3 (south of 18</w:t>
      </w:r>
      <w:r w:rsidRPr="00331124">
        <w:rPr>
          <w:vertAlign w:val="superscript"/>
        </w:rPr>
        <w:t>th</w:t>
      </w:r>
      <w:r w:rsidRPr="00331124">
        <w:t xml:space="preserve"> St) districts, this shall include: </w:t>
      </w:r>
    </w:p>
    <w:p w:rsidR="00331124" w:rsidRPr="00331124" w:rsidRDefault="00331124" w:rsidP="00331124">
      <w:pPr>
        <w:pStyle w:val="list-11"/>
      </w:pPr>
      <w:r w:rsidRPr="00331124">
        <w:t>(1)</w:t>
      </w:r>
      <w:r w:rsidRPr="00331124">
        <w:tab/>
        <w:t>A vehicular connection between two (2) north-south streets, unless LURTC determines that existing connections are adequate; and</w:t>
      </w:r>
    </w:p>
    <w:p w:rsidR="00331124" w:rsidRPr="00331124" w:rsidRDefault="00331124" w:rsidP="00331124">
      <w:pPr>
        <w:pStyle w:val="list-11"/>
      </w:pPr>
      <w:r w:rsidRPr="00331124">
        <w:t>(2)</w:t>
      </w:r>
      <w:r w:rsidRPr="00331124">
        <w:tab/>
        <w:t>Enhanced pedestrian improvements in the streetscape zone, which may include a covered walk or gallery over the frontage and pedestrian zones.</w:t>
      </w:r>
    </w:p>
    <w:p w:rsidR="00331124" w:rsidRDefault="00331124" w:rsidP="00331124">
      <w:pPr>
        <w:pStyle w:val="list-a1"/>
      </w:pPr>
      <w:r w:rsidRPr="00331124">
        <w:t>b.</w:t>
      </w:r>
      <w:r w:rsidRPr="00331124">
        <w:tab/>
      </w:r>
      <w:r w:rsidRPr="00EF5AD4">
        <w:t>The Parish shall be the final arbiter of which improvements are reasonably necessary to mee</w:t>
      </w:r>
      <w:r>
        <w:t>t the needs of the development.</w:t>
      </w:r>
    </w:p>
    <w:p w:rsidR="00331124" w:rsidRPr="00EF5AD4" w:rsidRDefault="00331124" w:rsidP="00331124">
      <w:pPr>
        <w:pStyle w:val="list-a1"/>
      </w:pPr>
      <w:r w:rsidRPr="00331124">
        <w:t>c.</w:t>
      </w:r>
      <w:r w:rsidRPr="00331124">
        <w:tab/>
      </w:r>
      <w:r w:rsidRPr="00EF5AD4">
        <w:t>The development shall not be approved unless and until adequate transportation facilities exist or provision has been made for essential transportation faciliti</w:t>
      </w:r>
      <w:r>
        <w:t>es as determined by the Parish.</w:t>
      </w:r>
    </w:p>
    <w:p w:rsidR="00331124" w:rsidRDefault="00331124" w:rsidP="00331124">
      <w:pPr>
        <w:jc w:val="center"/>
      </w:pPr>
      <w:r>
        <w:t>*          *          *</w:t>
      </w:r>
    </w:p>
    <w:p w:rsidR="00331124" w:rsidRDefault="00331124" w:rsidP="00331124">
      <w:pPr>
        <w:ind w:left="720" w:hanging="360"/>
      </w:pPr>
      <w:r>
        <w:t>K.</w:t>
      </w:r>
      <w:r w:rsidRPr="00EF5AD4" w:rsidDel="00112503">
        <w:tab/>
      </w:r>
      <w:r w:rsidRPr="00EF5AD4">
        <w:rPr>
          <w:i/>
          <w:iCs/>
        </w:rPr>
        <w:t>Lighting.</w:t>
      </w:r>
      <w:r w:rsidRPr="00EF5AD4">
        <w:t xml:space="preserve"> </w:t>
      </w:r>
    </w:p>
    <w:p w:rsidR="00331124" w:rsidRDefault="00331124" w:rsidP="00331124">
      <w:pPr>
        <w:pStyle w:val="list-10"/>
        <w:rPr>
          <w:u w:val="single"/>
        </w:rPr>
      </w:pPr>
      <w:r w:rsidRPr="00331124">
        <w:t>1.</w:t>
      </w:r>
      <w:r w:rsidRPr="00331124">
        <w:tab/>
      </w:r>
      <w:r w:rsidRPr="00EF5AD4">
        <w:t xml:space="preserve">The maximum height for any light fixture </w:t>
      </w:r>
      <w:r w:rsidRPr="00331124">
        <w:t>shall be:</w:t>
      </w:r>
    </w:p>
    <w:p w:rsidR="00331124" w:rsidRDefault="00331124" w:rsidP="00331124">
      <w:pPr>
        <w:pStyle w:val="list-a1"/>
        <w:rPr>
          <w:u w:val="single"/>
        </w:rPr>
      </w:pPr>
      <w:proofErr w:type="gramStart"/>
      <w:r w:rsidRPr="00331124">
        <w:t>a</w:t>
      </w:r>
      <w:proofErr w:type="gramEnd"/>
      <w:r w:rsidRPr="00331124">
        <w:t>.</w:t>
      </w:r>
      <w:r w:rsidRPr="00331124">
        <w:tab/>
        <w:t xml:space="preserve">Twenty-five (25) feet </w:t>
      </w:r>
      <w:r w:rsidRPr="00EF5AD4">
        <w:t xml:space="preserve">on the side or sides of a development abutting a residential </w:t>
      </w:r>
      <w:r w:rsidRPr="00331124">
        <w:t xml:space="preserve">zoning </w:t>
      </w:r>
      <w:r w:rsidRPr="00EF5AD4">
        <w:t>district</w:t>
      </w:r>
      <w:r w:rsidRPr="00331124">
        <w:t>; or</w:t>
      </w:r>
    </w:p>
    <w:p w:rsidR="00331124" w:rsidRDefault="00331124" w:rsidP="00331124">
      <w:pPr>
        <w:pStyle w:val="list-a1"/>
      </w:pPr>
      <w:proofErr w:type="gramStart"/>
      <w:r w:rsidRPr="00331124">
        <w:t>b</w:t>
      </w:r>
      <w:proofErr w:type="gramEnd"/>
      <w:r w:rsidRPr="00331124">
        <w:t>.</w:t>
      </w:r>
      <w:r w:rsidRPr="00331124">
        <w:tab/>
        <w:t>Forty (40) feet</w:t>
      </w:r>
      <w:r>
        <w:t>.</w:t>
      </w:r>
    </w:p>
    <w:p w:rsidR="00331124" w:rsidRPr="00EF5AD4" w:rsidRDefault="00331124" w:rsidP="00331124">
      <w:pPr>
        <w:pStyle w:val="list-10"/>
      </w:pPr>
      <w:r w:rsidRPr="00331124">
        <w:t>2.</w:t>
      </w:r>
      <w:r w:rsidRPr="00331124">
        <w:tab/>
      </w:r>
      <w:r w:rsidRPr="00EF5AD4">
        <w:t>All light structures shall be shaded or hooded and oriented inward so as to prevent in</w:t>
      </w:r>
      <w:r>
        <w:t>trusion into surrounding areas.</w:t>
      </w:r>
    </w:p>
    <w:p w:rsidR="00331124" w:rsidRDefault="00331124" w:rsidP="00331124">
      <w:pPr>
        <w:jc w:val="center"/>
      </w:pPr>
      <w:r>
        <w:t>*          *          *</w:t>
      </w:r>
    </w:p>
    <w:p w:rsidR="00331124" w:rsidRPr="00EF5AD4" w:rsidRDefault="00331124" w:rsidP="00331124">
      <w:pPr>
        <w:ind w:left="720" w:hanging="360"/>
      </w:pPr>
      <w:r>
        <w:lastRenderedPageBreak/>
        <w:t>N.</w:t>
      </w:r>
      <w:r w:rsidRPr="00EF5AD4" w:rsidDel="00112503">
        <w:tab/>
      </w:r>
      <w:r w:rsidRPr="00EF5AD4">
        <w:rPr>
          <w:i/>
          <w:iCs/>
        </w:rPr>
        <w:t>Service bays and drives.</w:t>
      </w:r>
      <w:r w:rsidRPr="00EF5AD4">
        <w:t xml:space="preserve"> To mitigate the negative effect of service areas such as noise, odor, refuse, and visual pollution, the following criteria shall apply: </w:t>
      </w:r>
    </w:p>
    <w:p w:rsidR="00331124" w:rsidRPr="00EF5AD4" w:rsidRDefault="00331124" w:rsidP="00331124">
      <w:pPr>
        <w:widowControl/>
        <w:ind w:left="1080" w:hanging="360"/>
        <w:rPr>
          <w:iCs/>
        </w:rPr>
      </w:pPr>
      <w:r>
        <w:rPr>
          <w:iCs/>
        </w:rPr>
        <w:t>1.</w:t>
      </w:r>
      <w:r w:rsidRPr="00EF5AD4" w:rsidDel="00112503">
        <w:rPr>
          <w:iCs/>
        </w:rPr>
        <w:tab/>
      </w:r>
      <w:r w:rsidRPr="00EF5AD4">
        <w:rPr>
          <w:iCs/>
        </w:rPr>
        <w:t xml:space="preserve">Service bays, service drives, and trash receptacle and dumpster areas shall not be located on any side of the development abutting </w:t>
      </w:r>
      <w:r w:rsidRPr="00331124">
        <w:rPr>
          <w:iCs/>
        </w:rPr>
        <w:t xml:space="preserve">a </w:t>
      </w:r>
      <w:r w:rsidRPr="00EF5AD4">
        <w:rPr>
          <w:iCs/>
        </w:rPr>
        <w:t xml:space="preserve">residential zoning district. In such cases where this is not possible, an additional five-foot landscaping and buffer strip shall be required in addition to the yard requirements for development that exceeds the height allowed by right in this district. </w:t>
      </w:r>
    </w:p>
    <w:p w:rsidR="009E6665" w:rsidRPr="0062641F" w:rsidRDefault="00331124" w:rsidP="00331124">
      <w:pPr>
        <w:jc w:val="center"/>
      </w:pPr>
      <w:r>
        <w:t>*          *          *</w:t>
      </w:r>
    </w:p>
    <w:p w:rsidR="009E6665" w:rsidRPr="00EB7CD0"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w:t>
      </w:r>
      <w:r w:rsidRPr="00EB7CD0">
        <w:rPr>
          <w:rFonts w:cs="Arial"/>
        </w:rPr>
        <w:t xml:space="preserve">33 Unified Development Code, </w:t>
      </w:r>
      <w:r w:rsidR="00EB7CD0" w:rsidRPr="00EB7CD0">
        <w:rPr>
          <w:rFonts w:cs="Arial"/>
        </w:rPr>
        <w:t>Sec. 33-5.21</w:t>
      </w:r>
      <w:r w:rsidR="00EB7CD0" w:rsidRPr="00EB7CD0" w:rsidDel="00112503">
        <w:rPr>
          <w:rFonts w:cs="Arial"/>
        </w:rPr>
        <w:t>.</w:t>
      </w:r>
      <w:r w:rsidR="00EB7CD0" w:rsidRPr="00EB7CD0">
        <w:rPr>
          <w:rFonts w:cs="Arial"/>
        </w:rPr>
        <w:t>5</w:t>
      </w:r>
      <w:r w:rsidR="00EB7CD0" w:rsidRPr="00EB7CD0" w:rsidDel="00112503">
        <w:rPr>
          <w:rFonts w:cs="Arial"/>
        </w:rPr>
        <w:t xml:space="preserve"> </w:t>
      </w:r>
      <w:r w:rsidR="00EB7CD0" w:rsidRPr="00EB7CD0">
        <w:rPr>
          <w:rFonts w:cs="Arial"/>
        </w:rPr>
        <w:t>Variances</w:t>
      </w:r>
      <w:r w:rsidR="00EB7CD0" w:rsidRPr="00EB7CD0">
        <w:rPr>
          <w:rStyle w:val="FooterChar"/>
          <w:rFonts w:eastAsia="Calibri" w:cs="Arial"/>
        </w:rPr>
        <w:t xml:space="preserve"> </w:t>
      </w:r>
      <w:r w:rsidR="00EB7CD0" w:rsidRPr="00EB7CD0">
        <w:rPr>
          <w:rStyle w:val="ArticleTitleChar"/>
          <w:rFonts w:ascii="Arial" w:eastAsia="Calibri" w:hAnsi="Arial" w:cs="Arial"/>
          <w:b w:val="0"/>
          <w:sz w:val="24"/>
          <w:szCs w:val="24"/>
        </w:rPr>
        <w:t>(</w:t>
      </w:r>
      <w:r w:rsidR="00EB7CD0" w:rsidRPr="00EB7CD0">
        <w:rPr>
          <w:rStyle w:val="ArticleTitleChar"/>
          <w:rFonts w:ascii="Arial" w:hAnsi="Arial" w:cs="Arial"/>
          <w:b w:val="0"/>
          <w:sz w:val="24"/>
          <w:szCs w:val="24"/>
        </w:rPr>
        <w:t>Mid-rise to high-rise building)</w:t>
      </w:r>
      <w:r w:rsidRPr="00EB7CD0">
        <w:rPr>
          <w:rFonts w:cs="Arial"/>
          <w:spacing w:val="1"/>
        </w:rPr>
        <w:t xml:space="preserve">, is hereby amended </w:t>
      </w:r>
      <w:r w:rsidRPr="00EB7CD0">
        <w:rPr>
          <w:rFonts w:cs="Arial"/>
        </w:rPr>
        <w:t xml:space="preserve">to </w:t>
      </w:r>
      <w:r w:rsidR="00EB7CD0" w:rsidRPr="00EB7CD0">
        <w:rPr>
          <w:rFonts w:cs="Arial"/>
        </w:rPr>
        <w:t>incorporate Fat City provisions</w:t>
      </w:r>
      <w:r w:rsidRPr="00EB7CD0">
        <w:rPr>
          <w:rFonts w:cs="Arial"/>
          <w:spacing w:val="1"/>
        </w:rPr>
        <w:t>, to read as follows:</w:t>
      </w:r>
    </w:p>
    <w:p w:rsidR="00EB7CD0" w:rsidRDefault="00EB7CD0" w:rsidP="00EB7CD0">
      <w:pPr>
        <w:ind w:left="720" w:hanging="360"/>
      </w:pPr>
      <w:r>
        <w:t>A.</w:t>
      </w:r>
      <w:r>
        <w:tab/>
      </w:r>
      <w:r w:rsidRPr="00EB7CD0">
        <w:rPr>
          <w:rFonts w:cs="Arial"/>
        </w:rPr>
        <w:t>Variances to the requirements of this section may be granted in accordance with the following:</w:t>
      </w:r>
    </w:p>
    <w:p w:rsidR="00EB7CD0" w:rsidRPr="00EB7CD0" w:rsidRDefault="00EB7CD0" w:rsidP="00EB7CD0">
      <w:pPr>
        <w:pStyle w:val="list-10"/>
      </w:pPr>
      <w:r w:rsidRPr="00EB7CD0">
        <w:t>1.</w:t>
      </w:r>
      <w:r w:rsidRPr="00EB7CD0">
        <w:tab/>
        <w:t>In the FC-2 and FC-3 (south of 18</w:t>
      </w:r>
      <w:r w:rsidRPr="00EB7CD0">
        <w:rPr>
          <w:vertAlign w:val="superscript"/>
        </w:rPr>
        <w:t>th</w:t>
      </w:r>
      <w:r w:rsidRPr="00EB7CD0">
        <w:t xml:space="preserve"> Street) districts, variances may be granted in accordance with Sec. 3.53.8.4. </w:t>
      </w:r>
      <w:proofErr w:type="gramStart"/>
      <w:r w:rsidRPr="00EB7CD0">
        <w:t>Variances of this UDC.</w:t>
      </w:r>
      <w:proofErr w:type="gramEnd"/>
    </w:p>
    <w:p w:rsidR="00EB7CD0" w:rsidRPr="00EF5AD4" w:rsidRDefault="00EB7CD0" w:rsidP="00EB7CD0">
      <w:pPr>
        <w:pStyle w:val="list-10"/>
      </w:pPr>
      <w:r w:rsidRPr="00EB7CD0">
        <w:t>2.</w:t>
      </w:r>
      <w:r w:rsidRPr="00EB7CD0">
        <w:tab/>
        <w:t>In all other districts, t</w:t>
      </w:r>
      <w:r w:rsidRPr="00EF5AD4">
        <w:t>he Council may grant variances to the requirements in this section for access, landscaping, project completion time limits and sidewalks and may grant limited variances to requirements in this section for signs and yards. Variances to the development requirements of this section shall be approved by the Council in accordance with the procedures set forth in Article XLVIII, Changes and Amendments, provided the following criteria are met:</w:t>
      </w:r>
    </w:p>
    <w:p w:rsidR="00EB7CD0" w:rsidRPr="00EF5AD4" w:rsidRDefault="00EB7CD0" w:rsidP="00EB7CD0">
      <w:pPr>
        <w:pStyle w:val="list-a1"/>
      </w:pPr>
      <w:r w:rsidRPr="00EB7CD0">
        <w:t>a</w:t>
      </w:r>
      <w:r>
        <w:t>.</w:t>
      </w:r>
      <w:r>
        <w:tab/>
      </w:r>
      <w:r w:rsidRPr="00EF5AD4">
        <w:t>The variance is consistent with the general provisions and intent of the zoning district;</w:t>
      </w:r>
    </w:p>
    <w:p w:rsidR="00EB7CD0" w:rsidRPr="00EF5AD4" w:rsidRDefault="00EB7CD0" w:rsidP="00EB7CD0">
      <w:pPr>
        <w:pStyle w:val="list-a1"/>
      </w:pPr>
      <w:r w:rsidRPr="00EB7CD0">
        <w:t>b</w:t>
      </w:r>
      <w:r>
        <w:t>.</w:t>
      </w:r>
      <w:r>
        <w:tab/>
      </w:r>
      <w:r w:rsidRPr="00EF5AD4">
        <w:t>The variance is harmonious and compatible with adjacent land uses; and</w:t>
      </w:r>
    </w:p>
    <w:p w:rsidR="00EB7CD0" w:rsidRPr="00EF5AD4" w:rsidRDefault="00EB7CD0" w:rsidP="00EB7CD0">
      <w:pPr>
        <w:pStyle w:val="list-a1"/>
      </w:pPr>
      <w:r w:rsidRPr="00EB7CD0">
        <w:t>c</w:t>
      </w:r>
      <w:r>
        <w:t>.</w:t>
      </w:r>
      <w:r>
        <w:tab/>
      </w:r>
      <w:r w:rsidRPr="00EF5AD4">
        <w:t xml:space="preserve">Special conditions and circumstances </w:t>
      </w:r>
      <w:proofErr w:type="gramStart"/>
      <w:r w:rsidRPr="00EF5AD4">
        <w:t>exist</w:t>
      </w:r>
      <w:proofErr w:type="gramEnd"/>
      <w:r w:rsidRPr="00EF5AD4">
        <w:t xml:space="preserve"> peculiar to land, structures or buildings which are not applicable to other land, structures or buildings in the same district and which a site related hardship can be demonstrated.</w:t>
      </w:r>
    </w:p>
    <w:p w:rsidR="009E6665" w:rsidRPr="0062641F" w:rsidRDefault="00EB7CD0" w:rsidP="00EB7CD0">
      <w:pPr>
        <w:ind w:left="720" w:hanging="360"/>
      </w:pPr>
      <w:r>
        <w:t>B.</w:t>
      </w:r>
      <w:r>
        <w:tab/>
      </w:r>
      <w:r w:rsidRPr="00EF5AD4">
        <w:t>Neither the Parish Council</w:t>
      </w:r>
      <w:r w:rsidRPr="00EB7CD0">
        <w:t xml:space="preserve"> or the Board of Zoning Adjustments</w:t>
      </w:r>
      <w:r w:rsidRPr="00EF5AD4">
        <w:t xml:space="preserve">, nor any Parish board, commission, department </w:t>
      </w:r>
      <w:proofErr w:type="gramStart"/>
      <w:r w:rsidRPr="00EF5AD4">
        <w:t>or</w:t>
      </w:r>
      <w:proofErr w:type="gramEnd"/>
      <w:r w:rsidRPr="00EF5AD4">
        <w:t xml:space="preserve"> administrative agency shall grant a variance to the prohibition against moving, rotating, flashing, blinking, or fluctuating signs or to the requirements for yards that abut a one- to four-family residential district as defined in bulk plane below. Neither the Parish Council</w:t>
      </w:r>
      <w:r w:rsidRPr="00EB7CD0">
        <w:t xml:space="preserve"> or the Board of Zoning Adjustments</w:t>
      </w:r>
      <w:r w:rsidRPr="00EF5AD4">
        <w:t>, no</w:t>
      </w:r>
      <w:r>
        <w:t xml:space="preserve">r any Parish board, commission, </w:t>
      </w:r>
      <w:r w:rsidRPr="00EF5AD4">
        <w:t>department or administrative agency shall grant a variance to any other development regulation in this section, including but not limited to the maximum height requirement</w:t>
      </w:r>
      <w:r>
        <w:t>.</w:t>
      </w:r>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BF08DA">
        <w:rPr>
          <w:rFonts w:cs="Arial"/>
        </w:rPr>
        <w:t>Article 6 General Development Standards, Division 2 Design Standards</w:t>
      </w:r>
      <w:r w:rsidRPr="0062641F">
        <w:rPr>
          <w:rFonts w:cs="Arial"/>
          <w:spacing w:val="1"/>
        </w:rPr>
        <w:t xml:space="preserve">, is hereby amended </w:t>
      </w:r>
      <w:r w:rsidRPr="0062641F">
        <w:rPr>
          <w:rFonts w:cs="Arial"/>
        </w:rPr>
        <w:t xml:space="preserve">to </w:t>
      </w:r>
      <w:r w:rsidR="00BF08DA">
        <w:rPr>
          <w:rFonts w:cs="Arial"/>
        </w:rPr>
        <w:t>add building design and site design standards and rename or renumber certain sections</w:t>
      </w:r>
      <w:r w:rsidRPr="0062641F">
        <w:rPr>
          <w:rFonts w:cs="Arial"/>
          <w:spacing w:val="1"/>
        </w:rPr>
        <w:t>, to read as follows:</w:t>
      </w:r>
    </w:p>
    <w:p w:rsidR="00D564C1" w:rsidRDefault="00D564C1" w:rsidP="00D564C1">
      <w:pPr>
        <w:jc w:val="center"/>
      </w:pPr>
      <w:r>
        <w:t>*          *          *</w:t>
      </w:r>
    </w:p>
    <w:p w:rsidR="00D564C1" w:rsidRPr="00D564C1" w:rsidRDefault="00D564C1" w:rsidP="00D564C1">
      <w:pPr>
        <w:pStyle w:val="Heading4"/>
        <w:spacing w:before="0" w:after="0"/>
        <w:rPr>
          <w:rFonts w:ascii="Arial" w:hAnsi="Arial"/>
          <w:b w:val="0"/>
          <w:i/>
          <w:sz w:val="24"/>
          <w:szCs w:val="24"/>
        </w:rPr>
      </w:pPr>
      <w:proofErr w:type="gramStart"/>
      <w:r w:rsidRPr="00D564C1">
        <w:rPr>
          <w:rFonts w:ascii="Arial" w:hAnsi="Arial"/>
          <w:sz w:val="24"/>
          <w:szCs w:val="24"/>
        </w:rPr>
        <w:t>Sec. 33-6.8.</w:t>
      </w:r>
      <w:proofErr w:type="gramEnd"/>
      <w:r w:rsidRPr="00D564C1">
        <w:rPr>
          <w:rFonts w:ascii="Arial" w:hAnsi="Arial"/>
          <w:sz w:val="24"/>
          <w:szCs w:val="24"/>
        </w:rPr>
        <w:t xml:space="preserve"> </w:t>
      </w:r>
      <w:proofErr w:type="gramStart"/>
      <w:r w:rsidRPr="00D564C1">
        <w:rPr>
          <w:rFonts w:ascii="Arial" w:hAnsi="Arial"/>
          <w:sz w:val="24"/>
          <w:szCs w:val="24"/>
        </w:rPr>
        <w:t>Building design.</w:t>
      </w:r>
      <w:proofErr w:type="gramEnd"/>
    </w:p>
    <w:p w:rsidR="00D564C1" w:rsidRDefault="00D564C1" w:rsidP="00D564C1">
      <w:pPr>
        <w:jc w:val="center"/>
      </w:pPr>
      <w:r>
        <w:t>*          *          *</w:t>
      </w:r>
    </w:p>
    <w:p w:rsidR="00D564C1" w:rsidRPr="00C93C31" w:rsidRDefault="00D564C1" w:rsidP="00D564C1">
      <w:pPr>
        <w:pStyle w:val="Heading5"/>
        <w:spacing w:before="0"/>
        <w:ind w:firstLine="360"/>
        <w:rPr>
          <w:rFonts w:ascii="Arial" w:hAnsi="Arial" w:cs="Arial"/>
          <w:b/>
          <w:color w:val="auto"/>
          <w:szCs w:val="24"/>
        </w:rPr>
      </w:pPr>
      <w:proofErr w:type="gramStart"/>
      <w:r w:rsidRPr="00C93C31">
        <w:rPr>
          <w:rFonts w:ascii="Arial" w:hAnsi="Arial" w:cs="Arial"/>
          <w:b/>
          <w:color w:val="auto"/>
          <w:szCs w:val="24"/>
        </w:rPr>
        <w:t>Sec. 33-6.8.2.</w:t>
      </w:r>
      <w:proofErr w:type="gramEnd"/>
      <w:r w:rsidRPr="00C93C31">
        <w:rPr>
          <w:rFonts w:ascii="Arial" w:hAnsi="Arial" w:cs="Arial"/>
          <w:b/>
          <w:color w:val="auto"/>
          <w:szCs w:val="24"/>
        </w:rPr>
        <w:t xml:space="preserve"> </w:t>
      </w:r>
      <w:proofErr w:type="gramStart"/>
      <w:r w:rsidRPr="00D564C1">
        <w:rPr>
          <w:rFonts w:ascii="Arial" w:hAnsi="Arial" w:cs="Arial"/>
          <w:b/>
          <w:color w:val="auto"/>
          <w:szCs w:val="24"/>
        </w:rPr>
        <w:t xml:space="preserve">Single-, Two-, Three-, and Four-Family </w:t>
      </w:r>
      <w:r w:rsidRPr="00C93C31">
        <w:rPr>
          <w:rFonts w:ascii="Arial" w:hAnsi="Arial" w:cs="Arial"/>
          <w:b/>
          <w:color w:val="auto"/>
          <w:szCs w:val="24"/>
        </w:rPr>
        <w:t>dwellings.</w:t>
      </w:r>
      <w:proofErr w:type="gramEnd"/>
    </w:p>
    <w:p w:rsidR="00D564C1" w:rsidRDefault="00D564C1" w:rsidP="00D564C1">
      <w:pPr>
        <w:jc w:val="center"/>
      </w:pPr>
      <w:r>
        <w:t>*          *          *</w:t>
      </w:r>
    </w:p>
    <w:p w:rsidR="00D564C1" w:rsidRPr="00C93C31" w:rsidRDefault="00D564C1" w:rsidP="00D564C1">
      <w:pPr>
        <w:pStyle w:val="Heading5"/>
        <w:spacing w:before="0"/>
        <w:ind w:left="360"/>
        <w:rPr>
          <w:rFonts w:ascii="Arial" w:hAnsi="Arial" w:cs="Arial"/>
          <w:b/>
          <w:color w:val="auto"/>
          <w:szCs w:val="24"/>
        </w:rPr>
      </w:pPr>
      <w:proofErr w:type="gramStart"/>
      <w:r w:rsidRPr="00C93C31">
        <w:rPr>
          <w:rFonts w:ascii="Arial" w:hAnsi="Arial" w:cs="Arial"/>
          <w:b/>
          <w:color w:val="auto"/>
          <w:szCs w:val="24"/>
        </w:rPr>
        <w:t>Sec. 33-6.8.</w:t>
      </w:r>
      <w:r w:rsidRPr="00D564C1">
        <w:rPr>
          <w:rFonts w:ascii="Arial" w:hAnsi="Arial" w:cs="Arial"/>
          <w:b/>
          <w:color w:val="auto"/>
          <w:szCs w:val="24"/>
        </w:rPr>
        <w:t>2</w:t>
      </w:r>
      <w:r w:rsidRPr="00C93C31">
        <w:rPr>
          <w:rFonts w:ascii="Arial" w:hAnsi="Arial" w:cs="Arial"/>
          <w:b/>
          <w:color w:val="auto"/>
          <w:szCs w:val="24"/>
        </w:rPr>
        <w:t>.</w:t>
      </w:r>
      <w:r w:rsidRPr="00D564C1">
        <w:rPr>
          <w:rFonts w:ascii="Arial" w:hAnsi="Arial" w:cs="Arial"/>
          <w:b/>
          <w:color w:val="auto"/>
          <w:szCs w:val="24"/>
        </w:rPr>
        <w:t>1.</w:t>
      </w:r>
      <w:proofErr w:type="gramEnd"/>
      <w:r w:rsidR="00EE1D72">
        <w:rPr>
          <w:rFonts w:ascii="Arial" w:hAnsi="Arial" w:cs="Arial"/>
          <w:b/>
          <w:color w:val="auto"/>
          <w:szCs w:val="24"/>
        </w:rPr>
        <w:t xml:space="preserve"> </w:t>
      </w:r>
      <w:proofErr w:type="gramStart"/>
      <w:r w:rsidR="00EE1D72">
        <w:rPr>
          <w:rFonts w:ascii="Arial" w:hAnsi="Arial" w:cs="Arial"/>
          <w:b/>
          <w:color w:val="auto"/>
          <w:szCs w:val="24"/>
        </w:rPr>
        <w:t>Private garages.</w:t>
      </w:r>
      <w:proofErr w:type="gramEnd"/>
    </w:p>
    <w:p w:rsidR="00D564C1" w:rsidRDefault="00D564C1" w:rsidP="00D564C1">
      <w:pPr>
        <w:jc w:val="center"/>
      </w:pPr>
      <w:r>
        <w:t>*          *          *</w:t>
      </w:r>
    </w:p>
    <w:p w:rsidR="00D564C1" w:rsidRPr="00C93C31" w:rsidRDefault="00D564C1" w:rsidP="00D564C1">
      <w:pPr>
        <w:pStyle w:val="Heading5"/>
        <w:spacing w:before="0"/>
        <w:ind w:left="360"/>
        <w:rPr>
          <w:rFonts w:ascii="Arial" w:hAnsi="Arial" w:cs="Arial"/>
          <w:b/>
          <w:color w:val="auto"/>
          <w:szCs w:val="24"/>
        </w:rPr>
      </w:pPr>
      <w:proofErr w:type="gramStart"/>
      <w:r w:rsidRPr="00C93C31">
        <w:rPr>
          <w:rFonts w:ascii="Arial" w:hAnsi="Arial" w:cs="Arial"/>
          <w:b/>
          <w:color w:val="auto"/>
          <w:szCs w:val="24"/>
        </w:rPr>
        <w:t>Sec. 33-6.8.</w:t>
      </w:r>
      <w:r w:rsidRPr="000728E6">
        <w:rPr>
          <w:rFonts w:ascii="Arial" w:hAnsi="Arial" w:cs="Arial"/>
          <w:b/>
          <w:strike/>
          <w:color w:val="auto"/>
          <w:szCs w:val="24"/>
        </w:rPr>
        <w:t>4</w:t>
      </w:r>
      <w:r w:rsidRPr="00C93C31">
        <w:rPr>
          <w:rFonts w:ascii="Arial" w:hAnsi="Arial" w:cs="Arial"/>
          <w:b/>
          <w:color w:val="auto"/>
          <w:szCs w:val="24"/>
        </w:rPr>
        <w:t>.</w:t>
      </w:r>
      <w:r w:rsidRPr="00375AEF">
        <w:rPr>
          <w:rFonts w:ascii="Arial" w:hAnsi="Arial" w:cs="Arial"/>
          <w:b/>
          <w:color w:val="auto"/>
          <w:szCs w:val="24"/>
        </w:rPr>
        <w:t>2.</w:t>
      </w:r>
      <w:proofErr w:type="gramEnd"/>
      <w:r w:rsidRPr="00C93C31">
        <w:rPr>
          <w:rFonts w:ascii="Arial" w:hAnsi="Arial" w:cs="Arial"/>
          <w:b/>
          <w:color w:val="auto"/>
          <w:szCs w:val="24"/>
        </w:rPr>
        <w:t xml:space="preserve"> </w:t>
      </w:r>
      <w:proofErr w:type="gramStart"/>
      <w:r w:rsidRPr="00C93C31">
        <w:rPr>
          <w:rFonts w:ascii="Arial" w:hAnsi="Arial" w:cs="Arial"/>
          <w:b/>
          <w:color w:val="auto"/>
          <w:szCs w:val="24"/>
        </w:rPr>
        <w:t>Exterior wall materials.</w:t>
      </w:r>
      <w:proofErr w:type="gramEnd"/>
    </w:p>
    <w:p w:rsidR="00D564C1" w:rsidRDefault="00D564C1" w:rsidP="00D564C1">
      <w:pPr>
        <w:jc w:val="center"/>
      </w:pPr>
      <w:r>
        <w:t>*          *          *</w:t>
      </w:r>
    </w:p>
    <w:p w:rsidR="00D564C1" w:rsidRPr="00D564C1" w:rsidRDefault="00D564C1" w:rsidP="00D564C1">
      <w:pPr>
        <w:pStyle w:val="Heading4"/>
        <w:spacing w:before="0" w:after="0"/>
        <w:ind w:left="360"/>
        <w:rPr>
          <w:rFonts w:ascii="Arial" w:hAnsi="Arial"/>
          <w:b w:val="0"/>
          <w:i/>
          <w:sz w:val="24"/>
          <w:szCs w:val="24"/>
        </w:rPr>
      </w:pPr>
      <w:proofErr w:type="gramStart"/>
      <w:r w:rsidRPr="00D564C1">
        <w:rPr>
          <w:rFonts w:ascii="Arial" w:hAnsi="Arial"/>
          <w:sz w:val="24"/>
          <w:szCs w:val="24"/>
        </w:rPr>
        <w:t>Sec. 33-6.</w:t>
      </w:r>
      <w:r w:rsidRPr="00375AEF">
        <w:rPr>
          <w:rFonts w:ascii="Arial" w:hAnsi="Arial"/>
          <w:sz w:val="24"/>
          <w:szCs w:val="24"/>
        </w:rPr>
        <w:t>8</w:t>
      </w:r>
      <w:r w:rsidRPr="00D564C1">
        <w:rPr>
          <w:rFonts w:ascii="Arial" w:hAnsi="Arial"/>
          <w:sz w:val="24"/>
          <w:szCs w:val="24"/>
        </w:rPr>
        <w:t>.</w:t>
      </w:r>
      <w:r w:rsidRPr="00375AEF">
        <w:rPr>
          <w:rFonts w:ascii="Arial" w:hAnsi="Arial"/>
          <w:sz w:val="24"/>
          <w:szCs w:val="24"/>
        </w:rPr>
        <w:t>2.3.</w:t>
      </w:r>
      <w:proofErr w:type="gramEnd"/>
      <w:r w:rsidR="00EE1D72">
        <w:rPr>
          <w:rFonts w:ascii="Arial" w:hAnsi="Arial"/>
          <w:sz w:val="24"/>
          <w:szCs w:val="24"/>
        </w:rPr>
        <w:t xml:space="preserve"> </w:t>
      </w:r>
      <w:proofErr w:type="gramStart"/>
      <w:r w:rsidR="00EE1D72">
        <w:rPr>
          <w:rFonts w:ascii="Arial" w:hAnsi="Arial"/>
          <w:sz w:val="24"/>
          <w:szCs w:val="24"/>
        </w:rPr>
        <w:t>Manufactured homes.</w:t>
      </w:r>
      <w:proofErr w:type="gramEnd"/>
    </w:p>
    <w:p w:rsidR="00D564C1" w:rsidRDefault="00D564C1" w:rsidP="00D564C1">
      <w:pPr>
        <w:jc w:val="center"/>
      </w:pPr>
      <w:r>
        <w:t>*          *          *</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lastRenderedPageBreak/>
        <w:t>Sec. 33-6.8.3.</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Multiple-Family, Commercial, Industrial, and Civic buildings.</w:t>
      </w:r>
      <w:proofErr w:type="gramEnd"/>
      <w:r w:rsidRPr="00375AEF">
        <w:rPr>
          <w:rFonts w:ascii="Arial" w:hAnsi="Arial" w:cs="Arial"/>
          <w:b/>
          <w:color w:val="auto"/>
          <w:szCs w:val="24"/>
        </w:rPr>
        <w:t xml:space="preserve">  </w:t>
      </w:r>
    </w:p>
    <w:p w:rsidR="00D564C1" w:rsidRPr="00375AEF" w:rsidRDefault="00D564C1" w:rsidP="00011C5A">
      <w:pPr>
        <w:widowControl/>
        <w:ind w:left="360" w:firstLine="360"/>
        <w:rPr>
          <w:rFonts w:cs="Arial"/>
        </w:rPr>
      </w:pPr>
      <w:r w:rsidRPr="00375AEF">
        <w:rPr>
          <w:rFonts w:cs="Arial"/>
        </w:rPr>
        <w:t>This section, as a whole or by subsection, shall only apply to multiple-family, commercial, industrial, and/or civic buildings or structures where specifically required by a base or overlay zoning district.</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33-6.8.</w:t>
      </w:r>
      <w:r w:rsidR="00EE1D72">
        <w:rPr>
          <w:rFonts w:ascii="Arial" w:hAnsi="Arial" w:cs="Arial"/>
          <w:b/>
          <w:color w:val="auto"/>
          <w:szCs w:val="24"/>
        </w:rPr>
        <w:t>3.1.</w:t>
      </w:r>
      <w:proofErr w:type="gramEnd"/>
      <w:r w:rsidR="00EE1D72">
        <w:rPr>
          <w:rFonts w:ascii="Arial" w:hAnsi="Arial" w:cs="Arial"/>
          <w:b/>
          <w:color w:val="auto"/>
          <w:szCs w:val="24"/>
        </w:rPr>
        <w:t xml:space="preserve"> </w:t>
      </w:r>
      <w:proofErr w:type="gramStart"/>
      <w:r w:rsidR="00EE1D72">
        <w:rPr>
          <w:rFonts w:ascii="Arial" w:hAnsi="Arial" w:cs="Arial"/>
          <w:b/>
          <w:color w:val="auto"/>
          <w:szCs w:val="24"/>
        </w:rPr>
        <w:t>Architectural principles.</w:t>
      </w:r>
      <w:proofErr w:type="gramEnd"/>
    </w:p>
    <w:p w:rsidR="00D564C1" w:rsidRPr="00375AEF" w:rsidRDefault="00D564C1" w:rsidP="00D564C1">
      <w:pPr>
        <w:pStyle w:val="List-A2"/>
        <w:widowControl/>
      </w:pPr>
      <w:r w:rsidRPr="00375AEF">
        <w:t>A.</w:t>
      </w:r>
      <w:r w:rsidRPr="00375AEF">
        <w:tab/>
        <w:t>Buildings shall be compatible with the environment and exhibit the ability to provide protection from rain, sun, and high humidity.</w:t>
      </w:r>
    </w:p>
    <w:p w:rsidR="00D564C1" w:rsidRPr="00375AEF" w:rsidRDefault="00D564C1" w:rsidP="00011C5A">
      <w:pPr>
        <w:jc w:val="right"/>
        <w:rPr>
          <w:rFonts w:cs="Arial"/>
          <w:i/>
        </w:rPr>
      </w:pPr>
      <w:r w:rsidRPr="00375AEF">
        <w:rPr>
          <w:rFonts w:cs="Arial"/>
          <w:noProof/>
        </w:rPr>
        <w:drawing>
          <wp:inline distT="0" distB="0" distL="0" distR="0" wp14:anchorId="1EAA6044" wp14:editId="093BCED3">
            <wp:extent cx="2622711" cy="1371600"/>
            <wp:effectExtent l="0" t="0" r="6350" b="0"/>
            <wp:docPr id="29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2711" cy="1371600"/>
                    </a:xfrm>
                    <a:prstGeom prst="rect">
                      <a:avLst/>
                    </a:prstGeom>
                    <a:noFill/>
                    <a:ln>
                      <a:noFill/>
                    </a:ln>
                    <a:extLst/>
                  </pic:spPr>
                </pic:pic>
              </a:graphicData>
            </a:graphic>
          </wp:inline>
        </w:drawing>
      </w:r>
      <w:r w:rsidRPr="00375AEF">
        <w:rPr>
          <w:rFonts w:cs="Arial"/>
          <w:noProof/>
        </w:rPr>
        <w:tab/>
      </w:r>
      <w:r w:rsidRPr="00375AEF">
        <w:rPr>
          <w:rFonts w:cs="Arial"/>
          <w:noProof/>
        </w:rPr>
        <w:drawing>
          <wp:inline distT="0" distB="0" distL="0" distR="0" wp14:anchorId="567A1804" wp14:editId="24F84778">
            <wp:extent cx="2540000" cy="1371600"/>
            <wp:effectExtent l="0" t="0" r="0" b="0"/>
            <wp:docPr id="30722" name="Picture 2" descr="the-wilkins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the-wilkinson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000" cy="1371600"/>
                    </a:xfrm>
                    <a:prstGeom prst="rect">
                      <a:avLst/>
                    </a:prstGeom>
                    <a:noFill/>
                    <a:ln>
                      <a:noFill/>
                    </a:ln>
                    <a:extLst/>
                  </pic:spPr>
                </pic:pic>
              </a:graphicData>
            </a:graphic>
          </wp:inline>
        </w:drawing>
      </w:r>
      <w:r w:rsidRPr="00375AEF">
        <w:rPr>
          <w:rFonts w:cs="Arial"/>
          <w:noProof/>
        </w:rPr>
        <w:br/>
      </w:r>
      <w:r w:rsidRPr="00375AEF">
        <w:rPr>
          <w:rFonts w:cs="Arial"/>
          <w:i/>
        </w:rPr>
        <w:t>In the picture to the left, a cantilevered roof is extended to protect the glass curtainwall from sun and weather, and the Entrance is highlighted and protected from weather by a cantilevered portico.</w:t>
      </w:r>
      <w:r w:rsidRPr="00375AEF">
        <w:rPr>
          <w:rFonts w:cs="Arial"/>
          <w:i/>
        </w:rPr>
        <w:br/>
        <w:t>In the picture to the right, recessed ground floor entryways provide shelter from sun and weather, and a thickened façade allows for balconies but also protects glass walls from exposure.</w:t>
      </w:r>
    </w:p>
    <w:p w:rsidR="00D564C1" w:rsidRPr="00375AEF" w:rsidRDefault="00D564C1" w:rsidP="00D564C1">
      <w:pPr>
        <w:pStyle w:val="List-A2"/>
      </w:pPr>
      <w:r w:rsidRPr="00375AEF">
        <w:t>B.</w:t>
      </w:r>
      <w:r w:rsidRPr="00375AEF">
        <w:tab/>
        <w:t>Buildings shall maintain traditional architectural proportions. This may include, for example, smaller columns placed closer together for more vertical applications or the supports/columns having additional mass for horizontal applications. For clean, contemporary architecture, buildings must respond to human-scaled elements and elements specific to their context and our local environment.</w:t>
      </w:r>
    </w:p>
    <w:p w:rsidR="00D564C1" w:rsidRPr="00375AEF" w:rsidRDefault="00D564C1" w:rsidP="00D564C1">
      <w:pPr>
        <w:ind w:left="720"/>
        <w:jc w:val="right"/>
        <w:rPr>
          <w:rFonts w:cs="Arial"/>
          <w:i/>
        </w:rPr>
      </w:pPr>
      <w:r w:rsidRPr="00375AEF">
        <w:rPr>
          <w:rFonts w:cs="Arial"/>
          <w:noProof/>
        </w:rPr>
        <w:drawing>
          <wp:inline distT="0" distB="0" distL="0" distR="0" wp14:anchorId="63DA7D4A" wp14:editId="500570A6">
            <wp:extent cx="2057400" cy="1371600"/>
            <wp:effectExtent l="0" t="0" r="0" b="0"/>
            <wp:docPr id="32771" name="Picture 2" descr="top heavy bui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2" descr="top heavy bui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pic:spPr>
                </pic:pic>
              </a:graphicData>
            </a:graphic>
          </wp:inline>
        </w:drawing>
      </w:r>
      <w:r w:rsidRPr="00375AEF">
        <w:rPr>
          <w:rFonts w:cs="Arial"/>
          <w:noProof/>
        </w:rPr>
        <w:tab/>
      </w:r>
      <w:r w:rsidRPr="00375AEF">
        <w:rPr>
          <w:rFonts w:cs="Arial"/>
          <w:noProof/>
        </w:rPr>
        <w:drawing>
          <wp:inline distT="0" distB="0" distL="0" distR="0" wp14:anchorId="7BBF784D" wp14:editId="7B7726AB">
            <wp:extent cx="1828800" cy="1371600"/>
            <wp:effectExtent l="0" t="0" r="0" b="0"/>
            <wp:docPr id="33795" name="Picture 2" descr="arc clean 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descr="arc clean contempo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a:extLst/>
                  </pic:spPr>
                </pic:pic>
              </a:graphicData>
            </a:graphic>
          </wp:inline>
        </w:drawing>
      </w:r>
      <w:r w:rsidRPr="00375AEF">
        <w:rPr>
          <w:rFonts w:cs="Arial"/>
          <w:noProof/>
        </w:rPr>
        <w:br/>
      </w:r>
      <w:r w:rsidRPr="00375AEF">
        <w:rPr>
          <w:rFonts w:cs="Arial"/>
          <w:i/>
        </w:rPr>
        <w:t>In the picture to the left, the building utilizes contemporary design but does not give prominence to its first floor and therefore appears top-heavy, and it does not highlight entryways nor provide protection from the elements.</w:t>
      </w:r>
      <w:r w:rsidRPr="00375AEF">
        <w:rPr>
          <w:rFonts w:cs="Arial"/>
          <w:i/>
        </w:rPr>
        <w:br/>
        <w:t>In the picture to the right, the building’s windows are not scaled properly to its overall size and window sizes are not suited to the building’s commercial use.</w:t>
      </w:r>
    </w:p>
    <w:p w:rsidR="00D564C1" w:rsidRPr="00375AEF" w:rsidRDefault="00D564C1" w:rsidP="00D564C1">
      <w:pPr>
        <w:pStyle w:val="List-A2"/>
      </w:pPr>
      <w:r w:rsidRPr="00375AEF">
        <w:t>C.</w:t>
      </w:r>
      <w:r w:rsidRPr="00375AEF">
        <w:tab/>
        <w:t>Unless otherwise prohibited, pre-engineered industrial-style buildings devoid of scaling elements are allowed as long as they conform to all other standards and regulations.</w:t>
      </w:r>
    </w:p>
    <w:p w:rsidR="00D564C1" w:rsidRPr="00375AEF" w:rsidRDefault="00D564C1" w:rsidP="00011C5A">
      <w:pPr>
        <w:jc w:val="right"/>
        <w:rPr>
          <w:rFonts w:cs="Arial"/>
        </w:rPr>
      </w:pPr>
      <w:r w:rsidRPr="00375AEF">
        <w:rPr>
          <w:rFonts w:cs="Arial"/>
          <w:noProof/>
        </w:rPr>
        <w:drawing>
          <wp:inline distT="0" distB="0" distL="0" distR="0" wp14:anchorId="50873FE1" wp14:editId="6FAA734D">
            <wp:extent cx="2981325" cy="1369571"/>
            <wp:effectExtent l="0" t="0" r="0" b="2540"/>
            <wp:docPr id="3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3395"/>
                    <a:stretch/>
                  </pic:blipFill>
                  <pic:spPr bwMode="auto">
                    <a:xfrm>
                      <a:off x="0" y="0"/>
                      <a:ext cx="2985742"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375AEF">
        <w:rPr>
          <w:rFonts w:cs="Arial"/>
          <w:i/>
        </w:rPr>
        <w:t xml:space="preserve">  </w:t>
      </w:r>
      <w:r w:rsidRPr="00375AEF">
        <w:rPr>
          <w:rFonts w:cs="Arial"/>
          <w:noProof/>
        </w:rPr>
        <w:drawing>
          <wp:inline distT="0" distB="0" distL="0" distR="0" wp14:anchorId="791645A2" wp14:editId="667A5102">
            <wp:extent cx="2400300" cy="1371600"/>
            <wp:effectExtent l="0" t="0" r="0" b="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pic:cNvPicPr>
                  </pic:nvPicPr>
                  <pic:blipFill rotWithShape="1">
                    <a:blip r:embed="rId19">
                      <a:extLst>
                        <a:ext uri="{28A0092B-C50C-407E-A947-70E740481C1C}">
                          <a14:useLocalDpi xmlns:a14="http://schemas.microsoft.com/office/drawing/2010/main" val="0"/>
                        </a:ext>
                      </a:extLst>
                    </a:blip>
                    <a:srcRect l="6427" r="8346"/>
                    <a:stretch/>
                  </pic:blipFill>
                  <pic:spPr bwMode="auto">
                    <a:xfrm>
                      <a:off x="0" y="0"/>
                      <a:ext cx="24003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375AEF">
        <w:rPr>
          <w:rFonts w:cs="Arial"/>
          <w:noProof/>
        </w:rPr>
        <w:br/>
      </w:r>
      <w:r w:rsidRPr="00375AEF">
        <w:rPr>
          <w:rFonts w:cs="Arial"/>
          <w:i/>
        </w:rPr>
        <w:t>The picture to the left is an example of a pre-engineered industrial-style building devoid of scaling elements. The picture to the right is an example of the same style of building but with scaling elements.</w:t>
      </w:r>
    </w:p>
    <w:p w:rsidR="00D564C1" w:rsidRPr="00375AEF" w:rsidRDefault="00D564C1" w:rsidP="00D564C1">
      <w:pPr>
        <w:pStyle w:val="List-A2"/>
        <w:keepNext/>
      </w:pPr>
      <w:r w:rsidRPr="00375AEF">
        <w:lastRenderedPageBreak/>
        <w:t>D.</w:t>
      </w:r>
      <w:r w:rsidRPr="00375AEF">
        <w:tab/>
        <w:t>Multiple structures or buildings located on one property shall employ a consistent design vocabulary and use a unifying element such as material, color, or form.</w:t>
      </w:r>
    </w:p>
    <w:p w:rsidR="00D564C1" w:rsidRPr="00375AEF" w:rsidRDefault="00D564C1" w:rsidP="00D564C1">
      <w:pPr>
        <w:widowControl/>
        <w:ind w:left="720"/>
        <w:jc w:val="right"/>
        <w:rPr>
          <w:rFonts w:cs="Arial"/>
          <w:i/>
        </w:rPr>
      </w:pPr>
      <w:r w:rsidRPr="00375AEF">
        <w:rPr>
          <w:rFonts w:cs="Arial"/>
          <w:noProof/>
        </w:rPr>
        <w:drawing>
          <wp:inline distT="0" distB="0" distL="0" distR="0" wp14:anchorId="513A7A9F" wp14:editId="4B7F122F">
            <wp:extent cx="1828800" cy="1371600"/>
            <wp:effectExtent l="0" t="0" r="0" b="0"/>
            <wp:docPr id="3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28800" cy="1371600"/>
                    </a:xfrm>
                    <a:prstGeom prst="rect">
                      <a:avLst/>
                    </a:prstGeom>
                    <a:noFill/>
                    <a:ln>
                      <a:noFill/>
                    </a:ln>
                    <a:extLst/>
                  </pic:spPr>
                </pic:pic>
              </a:graphicData>
            </a:graphic>
          </wp:inline>
        </w:drawing>
      </w:r>
      <w:r w:rsidRPr="00375AEF">
        <w:rPr>
          <w:rFonts w:cs="Arial"/>
          <w:noProof/>
        </w:rPr>
        <w:tab/>
      </w:r>
      <w:r w:rsidRPr="00375AEF">
        <w:rPr>
          <w:rFonts w:cs="Arial"/>
          <w:noProof/>
        </w:rPr>
        <w:drawing>
          <wp:inline distT="0" distB="0" distL="0" distR="0" wp14:anchorId="64E9688B" wp14:editId="695C83AC">
            <wp:extent cx="2551176" cy="1371600"/>
            <wp:effectExtent l="0" t="0" r="1905" b="0"/>
            <wp:docPr id="4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1176" cy="1371600"/>
                    </a:xfrm>
                    <a:prstGeom prst="rect">
                      <a:avLst/>
                    </a:prstGeom>
                    <a:noFill/>
                    <a:ln>
                      <a:noFill/>
                    </a:ln>
                    <a:extLst/>
                  </pic:spPr>
                </pic:pic>
              </a:graphicData>
            </a:graphic>
          </wp:inline>
        </w:drawing>
      </w:r>
      <w:r w:rsidRPr="00375AEF">
        <w:rPr>
          <w:rFonts w:cs="Arial"/>
          <w:noProof/>
        </w:rPr>
        <w:br/>
      </w:r>
      <w:r w:rsidRPr="00375AEF">
        <w:rPr>
          <w:rFonts w:cs="Arial"/>
          <w:i/>
        </w:rPr>
        <w:t>In the picture to the left the multi-tenant building uses multiple architectural styles that do not employ a consistent design vocabulary.</w:t>
      </w:r>
      <w:r w:rsidRPr="00375AEF">
        <w:rPr>
          <w:rFonts w:cs="Arial"/>
          <w:i/>
        </w:rPr>
        <w:br/>
        <w:t>In the picture to the right, several buildings on the same lot use consistent design elements including materials and architectural details.</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33-6.8.3.2.</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Fa</w:t>
      </w:r>
      <w:r w:rsidRPr="00375AEF">
        <w:rPr>
          <w:rFonts w:ascii="Arial" w:eastAsia="Times New Roman" w:hAnsi="Arial" w:cs="Arial"/>
          <w:b/>
          <w:color w:val="auto"/>
          <w:szCs w:val="24"/>
        </w:rPr>
        <w:t>ç</w:t>
      </w:r>
      <w:r w:rsidRPr="00375AEF">
        <w:rPr>
          <w:rFonts w:ascii="Arial" w:hAnsi="Arial" w:cs="Arial"/>
          <w:b/>
          <w:color w:val="auto"/>
          <w:szCs w:val="24"/>
        </w:rPr>
        <w:t>ades.</w:t>
      </w:r>
      <w:proofErr w:type="gramEnd"/>
    </w:p>
    <w:p w:rsidR="00D564C1" w:rsidRPr="00375AEF" w:rsidRDefault="00D564C1" w:rsidP="00D564C1">
      <w:pPr>
        <w:pStyle w:val="List-A2"/>
      </w:pPr>
      <w:r w:rsidRPr="00375AEF">
        <w:t>A.</w:t>
      </w:r>
      <w:r w:rsidRPr="00375AEF">
        <w:tab/>
        <w:t>All façades of buildings visible from the street shall maintain the same standard of design as the front façade. This shall include the continued use of similar materials and architectural details.</w:t>
      </w:r>
    </w:p>
    <w:p w:rsidR="00D564C1" w:rsidRPr="00375AEF" w:rsidRDefault="00D564C1" w:rsidP="00D564C1">
      <w:pPr>
        <w:ind w:left="720"/>
        <w:jc w:val="right"/>
        <w:rPr>
          <w:rFonts w:cs="Arial"/>
          <w:i/>
        </w:rPr>
      </w:pPr>
      <w:r w:rsidRPr="00375AEF">
        <w:rPr>
          <w:rFonts w:cs="Arial"/>
          <w:noProof/>
        </w:rPr>
        <w:tab/>
      </w:r>
      <w:r w:rsidRPr="00375AEF">
        <w:rPr>
          <w:rFonts w:cs="Arial"/>
          <w:noProof/>
        </w:rPr>
        <w:drawing>
          <wp:inline distT="0" distB="0" distL="0" distR="0" wp14:anchorId="1D343BE5" wp14:editId="77EA94EF">
            <wp:extent cx="2130552" cy="1371600"/>
            <wp:effectExtent l="0" t="0" r="3175" b="0"/>
            <wp:docPr id="4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0552" cy="1371600"/>
                    </a:xfrm>
                    <a:prstGeom prst="rect">
                      <a:avLst/>
                    </a:prstGeom>
                    <a:noFill/>
                    <a:ln>
                      <a:noFill/>
                    </a:ln>
                    <a:extLst/>
                  </pic:spPr>
                </pic:pic>
              </a:graphicData>
            </a:graphic>
          </wp:inline>
        </w:drawing>
      </w:r>
      <w:r w:rsidRPr="00375AEF">
        <w:rPr>
          <w:rFonts w:cs="Arial"/>
          <w:noProof/>
        </w:rPr>
        <w:br/>
      </w:r>
      <w:r w:rsidRPr="00375AEF">
        <w:rPr>
          <w:rFonts w:cs="Arial"/>
          <w:i/>
        </w:rPr>
        <w:t>This picture shows an example of a building that uses the same standard of design on the side of the building, which is visible from the street, as on the front of the building.</w:t>
      </w:r>
    </w:p>
    <w:p w:rsidR="00D564C1" w:rsidRPr="00375AEF" w:rsidRDefault="00D564C1" w:rsidP="00D564C1">
      <w:pPr>
        <w:pStyle w:val="List-A2"/>
      </w:pPr>
      <w:r w:rsidRPr="00375AEF">
        <w:t>B.</w:t>
      </w:r>
      <w:r w:rsidRPr="00375AEF">
        <w:tab/>
        <w:t>Horizontal planes shall be disrupted at least every twenty-five (25) feet of uninterrupted plane. The disruption may be accomplished by a change in plane, material, or opening, or a more significant design element such as a tower or gable, or other vertical elements.</w:t>
      </w:r>
    </w:p>
    <w:p w:rsidR="00D564C1" w:rsidRPr="00375AEF" w:rsidRDefault="00D564C1" w:rsidP="00D564C1">
      <w:pPr>
        <w:ind w:left="720"/>
        <w:jc w:val="right"/>
        <w:rPr>
          <w:rFonts w:cs="Arial"/>
          <w:i/>
        </w:rPr>
      </w:pPr>
      <w:r w:rsidRPr="00375AEF">
        <w:rPr>
          <w:rFonts w:cs="Arial"/>
          <w:noProof/>
        </w:rPr>
        <w:tab/>
      </w:r>
      <w:r w:rsidRPr="00375AEF">
        <w:rPr>
          <w:rFonts w:cs="Arial"/>
          <w:noProof/>
        </w:rPr>
        <w:drawing>
          <wp:inline distT="0" distB="0" distL="0" distR="0" wp14:anchorId="7D607F5E" wp14:editId="7A034496">
            <wp:extent cx="2715768" cy="1371600"/>
            <wp:effectExtent l="0" t="0" r="8890" b="0"/>
            <wp:docPr id="47106" name="Picture 2"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z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768" cy="1371600"/>
                    </a:xfrm>
                    <a:prstGeom prst="rect">
                      <a:avLst/>
                    </a:prstGeom>
                    <a:noFill/>
                    <a:ln>
                      <a:noFill/>
                    </a:ln>
                    <a:extLst/>
                  </pic:spPr>
                </pic:pic>
              </a:graphicData>
            </a:graphic>
          </wp:inline>
        </w:drawing>
      </w:r>
      <w:r w:rsidRPr="00375AEF">
        <w:rPr>
          <w:rFonts w:cs="Arial"/>
          <w:noProof/>
        </w:rPr>
        <w:br/>
      </w:r>
      <w:r w:rsidRPr="00375AEF">
        <w:rPr>
          <w:rFonts w:cs="Arial"/>
          <w:i/>
        </w:rPr>
        <w:t>This diagram illustrates the disruption of horizontal planes at least every 25 feet through the use of a change in plane and the use of a tower.</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33-6.8.3.3.</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Entrances.</w:t>
      </w:r>
      <w:proofErr w:type="gramEnd"/>
    </w:p>
    <w:p w:rsidR="00D564C1" w:rsidRPr="00375AEF" w:rsidRDefault="00D564C1" w:rsidP="00D564C1">
      <w:pPr>
        <w:pStyle w:val="body-2"/>
        <w:widowControl/>
      </w:pPr>
      <w:r w:rsidRPr="00375AEF">
        <w:t>Each principal building shall have a clearly defined, inviting, and highly visible entrance enhanced with distinguishing features, such as but not limited to canopies, galleries, porticos, or material or plane changes.</w:t>
      </w:r>
    </w:p>
    <w:p w:rsidR="00D564C1" w:rsidRPr="00375AEF" w:rsidRDefault="00D564C1" w:rsidP="00D564C1">
      <w:pPr>
        <w:ind w:left="720"/>
        <w:jc w:val="right"/>
        <w:rPr>
          <w:rFonts w:cs="Arial"/>
          <w:i/>
        </w:rPr>
      </w:pPr>
      <w:r w:rsidRPr="00375AEF">
        <w:rPr>
          <w:rFonts w:cs="Arial"/>
          <w:noProof/>
        </w:rPr>
        <w:tab/>
      </w:r>
      <w:r w:rsidRPr="00375AEF">
        <w:rPr>
          <w:rFonts w:cs="Arial"/>
          <w:noProof/>
        </w:rPr>
        <w:drawing>
          <wp:inline distT="0" distB="0" distL="0" distR="0" wp14:anchorId="6A6B300A" wp14:editId="2D1EF216">
            <wp:extent cx="2221992" cy="1371600"/>
            <wp:effectExtent l="0" t="0" r="6985" b="0"/>
            <wp:docPr id="48132" name="Picture 2" descr="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2" descr="canop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1992" cy="1371600"/>
                    </a:xfrm>
                    <a:prstGeom prst="rect">
                      <a:avLst/>
                    </a:prstGeom>
                    <a:noFill/>
                    <a:ln>
                      <a:noFill/>
                    </a:ln>
                    <a:extLst/>
                  </pic:spPr>
                </pic:pic>
              </a:graphicData>
            </a:graphic>
          </wp:inline>
        </w:drawing>
      </w:r>
      <w:r w:rsidRPr="00375AEF">
        <w:rPr>
          <w:rFonts w:cs="Arial"/>
          <w:noProof/>
        </w:rPr>
        <w:br/>
      </w:r>
      <w:r w:rsidRPr="00375AEF">
        <w:rPr>
          <w:rFonts w:cs="Arial"/>
          <w:i/>
        </w:rPr>
        <w:t>This diagram illustrates the use of a cantilevered roof to clearly define an inviting, highly visible building entrance.</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lastRenderedPageBreak/>
        <w:t>Sec. 33-6.8.3.4.</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Openings.</w:t>
      </w:r>
      <w:proofErr w:type="gramEnd"/>
    </w:p>
    <w:p w:rsidR="00D564C1" w:rsidRPr="00375AEF" w:rsidRDefault="00D564C1" w:rsidP="00011C5A">
      <w:pPr>
        <w:pStyle w:val="list-A"/>
        <w:widowControl/>
      </w:pPr>
      <w:r w:rsidRPr="00375AEF">
        <w:t>A.</w:t>
      </w:r>
      <w:r w:rsidRPr="00375AEF">
        <w:tab/>
      </w:r>
      <w:r w:rsidRPr="00375AEF">
        <w:rPr>
          <w:i/>
        </w:rPr>
        <w:t>Ground floor</w:t>
      </w:r>
      <w:r w:rsidRPr="00375AEF">
        <w:t xml:space="preserve">. Table </w:t>
      </w:r>
      <w:r w:rsidRPr="00375AEF">
        <w:rPr>
          <w:rFonts w:eastAsia="Calibri"/>
        </w:rPr>
        <w:t>33-</w:t>
      </w:r>
      <w:r w:rsidRPr="00375AEF">
        <w:t>6.8.3.4</w:t>
      </w:r>
      <w:r w:rsidRPr="00375AEF">
        <w:rPr>
          <w:rFonts w:eastAsia="Calibri"/>
        </w:rPr>
        <w:t>-1</w:t>
      </w:r>
      <w:r w:rsidRPr="00375AEF">
        <w:t xml:space="preserve"> provides the minimum percent of the street-facing building façade between the elevations of two (2) and ten (10) feet above the first finished floor that shall be comprised of transparent doors or windows that provide a view of the interior area within three (3) feet of the opening.</w:t>
      </w:r>
    </w:p>
    <w:p w:rsidR="00D564C1" w:rsidRPr="00375AEF" w:rsidRDefault="00D564C1" w:rsidP="00D564C1">
      <w:pPr>
        <w:pStyle w:val="list-A"/>
      </w:pPr>
      <w:r w:rsidRPr="00375AEF">
        <w:t>B.</w:t>
      </w:r>
      <w:r w:rsidRPr="00375AEF">
        <w:tab/>
      </w:r>
      <w:r w:rsidRPr="00375AEF">
        <w:rPr>
          <w:i/>
        </w:rPr>
        <w:t>Upper or above-ground floors</w:t>
      </w:r>
      <w:r w:rsidRPr="00375AEF">
        <w:t xml:space="preserve">. Table </w:t>
      </w:r>
      <w:r w:rsidRPr="00375AEF">
        <w:rPr>
          <w:rFonts w:eastAsia="Calibri"/>
        </w:rPr>
        <w:t>33-</w:t>
      </w:r>
      <w:r w:rsidRPr="00375AEF">
        <w:t>6.8.3.4</w:t>
      </w:r>
      <w:r w:rsidRPr="00375AEF">
        <w:rPr>
          <w:rFonts w:eastAsia="Calibri"/>
        </w:rPr>
        <w:t>-1</w:t>
      </w:r>
      <w:r w:rsidRPr="00375AEF">
        <w:t xml:space="preserve"> provides the minimum percent of the street-facing building façade above the ground floor that shall be comprised of windows, which:</w:t>
      </w:r>
    </w:p>
    <w:p w:rsidR="00D564C1" w:rsidRPr="00375AEF" w:rsidRDefault="00D564C1" w:rsidP="00D564C1">
      <w:pPr>
        <w:pStyle w:val="list-10"/>
      </w:pPr>
      <w:r w:rsidRPr="00375AEF">
        <w:t>1.</w:t>
      </w:r>
      <w:r w:rsidRPr="00375AEF">
        <w:tab/>
        <w:t>May be constructed of spandrel; mirrored, frosted, or decorative glass; or glass block; and</w:t>
      </w:r>
    </w:p>
    <w:p w:rsidR="00D564C1" w:rsidRPr="00375AEF" w:rsidRDefault="00D564C1" w:rsidP="00D564C1">
      <w:pPr>
        <w:pStyle w:val="list-10"/>
      </w:pPr>
      <w:r w:rsidRPr="00375AEF">
        <w:t>2.</w:t>
      </w:r>
      <w:r w:rsidRPr="00375AEF">
        <w:tab/>
        <w:t>Shall be:</w:t>
      </w:r>
    </w:p>
    <w:p w:rsidR="00D564C1" w:rsidRPr="00375AEF" w:rsidRDefault="00D564C1" w:rsidP="00D564C1">
      <w:pPr>
        <w:pStyle w:val="list-a1"/>
      </w:pPr>
      <w:r w:rsidRPr="00375AEF">
        <w:t>a.</w:t>
      </w:r>
      <w:r w:rsidRPr="00375AEF">
        <w:tab/>
        <w:t>Horizontally aligned with openings on adjacent buildings;</w:t>
      </w:r>
    </w:p>
    <w:p w:rsidR="00D564C1" w:rsidRPr="00375AEF" w:rsidRDefault="00D564C1" w:rsidP="00D564C1">
      <w:pPr>
        <w:pStyle w:val="list-a1"/>
      </w:pPr>
      <w:r w:rsidRPr="00375AEF">
        <w:t>b.</w:t>
      </w:r>
      <w:r w:rsidRPr="00375AEF">
        <w:tab/>
        <w:t>Vertically aligned; or</w:t>
      </w:r>
    </w:p>
    <w:p w:rsidR="00D564C1" w:rsidRPr="00375AEF" w:rsidRDefault="00D564C1" w:rsidP="00D564C1">
      <w:pPr>
        <w:pStyle w:val="list-a1"/>
      </w:pPr>
      <w:r w:rsidRPr="00375AEF">
        <w:t>c.</w:t>
      </w:r>
      <w:r w:rsidRPr="00375AEF">
        <w:tab/>
        <w:t>Proportionate with openings on the ground floor of the building.</w:t>
      </w:r>
    </w:p>
    <w:p w:rsidR="00D564C1" w:rsidRPr="00375AEF" w:rsidRDefault="00D564C1" w:rsidP="00D564C1">
      <w:pPr>
        <w:pStyle w:val="list-A"/>
        <w:widowControl/>
      </w:pPr>
      <w:r w:rsidRPr="00375AEF">
        <w:t>C.</w:t>
      </w:r>
      <w:r w:rsidRPr="00375AEF">
        <w:tab/>
        <w:t>Calculations for openings and transparency shall be independently computed for and applied to each street-facing building façade and shall not include building façades that are both visible from and perpendicular to a street (see Figure 33-6.8.3.4-1).</w:t>
      </w:r>
    </w:p>
    <w:p w:rsidR="00D564C1" w:rsidRPr="00375AEF" w:rsidRDefault="00D564C1" w:rsidP="00D564C1">
      <w:pPr>
        <w:keepNext/>
        <w:widowControl/>
        <w:jc w:val="center"/>
        <w:rPr>
          <w:rFonts w:eastAsia="Calibri" w:cs="Arial"/>
          <w:b/>
        </w:rPr>
      </w:pPr>
      <w:proofErr w:type="gramStart"/>
      <w:r w:rsidRPr="00375AEF">
        <w:rPr>
          <w:rFonts w:eastAsia="Calibri" w:cs="Arial"/>
          <w:b/>
        </w:rPr>
        <w:t>Table 33-</w:t>
      </w:r>
      <w:r w:rsidRPr="00375AEF">
        <w:rPr>
          <w:rFonts w:cs="Arial"/>
          <w:b/>
        </w:rPr>
        <w:t>6.8.3.4</w:t>
      </w:r>
      <w:r w:rsidRPr="00375AEF">
        <w:rPr>
          <w:rFonts w:eastAsia="Calibri" w:cs="Arial"/>
          <w:b/>
        </w:rPr>
        <w:t>-1.</w:t>
      </w:r>
      <w:proofErr w:type="gramEnd"/>
      <w:r w:rsidRPr="00375AEF">
        <w:rPr>
          <w:rFonts w:eastAsia="Calibri" w:cs="Arial"/>
          <w:b/>
        </w:rPr>
        <w:t xml:space="preserve"> Minimum Percent Openings</w:t>
      </w:r>
    </w:p>
    <w:tbl>
      <w:tblPr>
        <w:tblStyle w:val="TableGrid"/>
        <w:tblW w:w="0" w:type="auto"/>
        <w:jc w:val="center"/>
        <w:tblLook w:val="04A0" w:firstRow="1" w:lastRow="0" w:firstColumn="1" w:lastColumn="0" w:noHBand="0" w:noVBand="1"/>
      </w:tblPr>
      <w:tblGrid>
        <w:gridCol w:w="1350"/>
        <w:gridCol w:w="1800"/>
        <w:gridCol w:w="3708"/>
      </w:tblGrid>
      <w:tr w:rsidR="00D564C1" w:rsidRPr="00375AEF" w:rsidTr="00BF336E">
        <w:trPr>
          <w:jc w:val="center"/>
        </w:trPr>
        <w:tc>
          <w:tcPr>
            <w:tcW w:w="1350" w:type="dxa"/>
          </w:tcPr>
          <w:p w:rsidR="00D564C1" w:rsidRPr="00375AEF" w:rsidRDefault="00D564C1" w:rsidP="00BF336E">
            <w:pPr>
              <w:jc w:val="left"/>
              <w:rPr>
                <w:rFonts w:eastAsia="Calibri" w:cs="Arial"/>
              </w:rPr>
            </w:pPr>
          </w:p>
        </w:tc>
        <w:tc>
          <w:tcPr>
            <w:tcW w:w="1800" w:type="dxa"/>
            <w:vAlign w:val="bottom"/>
          </w:tcPr>
          <w:p w:rsidR="00D564C1" w:rsidRPr="00375AEF" w:rsidRDefault="00D564C1" w:rsidP="00BF336E">
            <w:pPr>
              <w:jc w:val="center"/>
              <w:rPr>
                <w:rFonts w:eastAsia="Calibri" w:cs="Arial"/>
                <w:b/>
              </w:rPr>
            </w:pPr>
            <w:r w:rsidRPr="00375AEF">
              <w:rPr>
                <w:rFonts w:cs="Arial"/>
                <w:b/>
              </w:rPr>
              <w:t>Ground floor</w:t>
            </w:r>
          </w:p>
        </w:tc>
        <w:tc>
          <w:tcPr>
            <w:tcW w:w="3708" w:type="dxa"/>
            <w:vAlign w:val="bottom"/>
          </w:tcPr>
          <w:p w:rsidR="00D564C1" w:rsidRPr="00375AEF" w:rsidRDefault="00D564C1" w:rsidP="00BF336E">
            <w:pPr>
              <w:jc w:val="center"/>
              <w:rPr>
                <w:rFonts w:eastAsia="Calibri" w:cs="Arial"/>
                <w:b/>
              </w:rPr>
            </w:pPr>
            <w:r w:rsidRPr="00375AEF">
              <w:rPr>
                <w:rFonts w:cs="Arial"/>
                <w:b/>
              </w:rPr>
              <w:t>Upper or above-ground floors</w:t>
            </w:r>
          </w:p>
        </w:tc>
      </w:tr>
      <w:tr w:rsidR="00D564C1" w:rsidRPr="00375AEF" w:rsidTr="00BF336E">
        <w:trPr>
          <w:jc w:val="center"/>
        </w:trPr>
        <w:tc>
          <w:tcPr>
            <w:tcW w:w="1350" w:type="dxa"/>
            <w:vAlign w:val="center"/>
          </w:tcPr>
          <w:p w:rsidR="00D564C1" w:rsidRPr="00375AEF" w:rsidRDefault="00D564C1" w:rsidP="00BF336E">
            <w:pPr>
              <w:jc w:val="left"/>
              <w:rPr>
                <w:rFonts w:cs="Arial"/>
                <w:b/>
              </w:rPr>
            </w:pPr>
            <w:r w:rsidRPr="00375AEF">
              <w:rPr>
                <w:rFonts w:cs="Arial"/>
                <w:b/>
              </w:rPr>
              <w:t>CPZ-Ped</w:t>
            </w:r>
          </w:p>
        </w:tc>
        <w:tc>
          <w:tcPr>
            <w:tcW w:w="1800" w:type="dxa"/>
            <w:vAlign w:val="center"/>
          </w:tcPr>
          <w:p w:rsidR="00D564C1" w:rsidRPr="00375AEF" w:rsidRDefault="00D564C1" w:rsidP="00BF336E">
            <w:pPr>
              <w:jc w:val="center"/>
              <w:rPr>
                <w:rFonts w:cs="Arial"/>
              </w:rPr>
            </w:pPr>
            <w:r w:rsidRPr="00375AEF">
              <w:rPr>
                <w:rFonts w:cs="Arial"/>
              </w:rPr>
              <w:t>70%</w:t>
            </w:r>
          </w:p>
        </w:tc>
        <w:tc>
          <w:tcPr>
            <w:tcW w:w="3708" w:type="dxa"/>
            <w:vAlign w:val="center"/>
          </w:tcPr>
          <w:p w:rsidR="00D564C1" w:rsidRPr="00375AEF" w:rsidRDefault="00D564C1" w:rsidP="00BF336E">
            <w:pPr>
              <w:jc w:val="center"/>
              <w:rPr>
                <w:rFonts w:cs="Arial"/>
              </w:rPr>
            </w:pPr>
            <w:r w:rsidRPr="00375AEF">
              <w:rPr>
                <w:rFonts w:cs="Arial"/>
              </w:rPr>
              <w:t>not applicable</w:t>
            </w:r>
          </w:p>
        </w:tc>
      </w:tr>
      <w:tr w:rsidR="00D564C1" w:rsidRPr="00375AEF" w:rsidTr="00BF336E">
        <w:trPr>
          <w:jc w:val="center"/>
        </w:trPr>
        <w:tc>
          <w:tcPr>
            <w:tcW w:w="1350" w:type="dxa"/>
            <w:vAlign w:val="center"/>
          </w:tcPr>
          <w:p w:rsidR="00D564C1" w:rsidRPr="00375AEF" w:rsidRDefault="00D564C1" w:rsidP="00BF336E">
            <w:pPr>
              <w:jc w:val="left"/>
              <w:rPr>
                <w:rFonts w:eastAsia="Calibri" w:cs="Arial"/>
                <w:b/>
              </w:rPr>
            </w:pPr>
            <w:r w:rsidRPr="00375AEF">
              <w:rPr>
                <w:rFonts w:cs="Arial"/>
                <w:b/>
              </w:rPr>
              <w:t>FC-1</w:t>
            </w:r>
          </w:p>
        </w:tc>
        <w:tc>
          <w:tcPr>
            <w:tcW w:w="1800" w:type="dxa"/>
            <w:vAlign w:val="center"/>
          </w:tcPr>
          <w:p w:rsidR="00D564C1" w:rsidRPr="00375AEF" w:rsidRDefault="00D564C1" w:rsidP="00BF336E">
            <w:pPr>
              <w:jc w:val="center"/>
              <w:rPr>
                <w:rFonts w:cs="Arial"/>
              </w:rPr>
            </w:pPr>
            <w:r w:rsidRPr="00375AEF">
              <w:rPr>
                <w:rFonts w:cs="Arial"/>
              </w:rPr>
              <w:t>70%</w:t>
            </w:r>
          </w:p>
        </w:tc>
        <w:tc>
          <w:tcPr>
            <w:tcW w:w="3708" w:type="dxa"/>
            <w:vAlign w:val="center"/>
          </w:tcPr>
          <w:p w:rsidR="00D564C1" w:rsidRPr="00375AEF" w:rsidRDefault="00D564C1" w:rsidP="00BF336E">
            <w:pPr>
              <w:jc w:val="center"/>
              <w:rPr>
                <w:rFonts w:eastAsia="Calibri" w:cs="Arial"/>
              </w:rPr>
            </w:pPr>
            <w:r w:rsidRPr="00375AEF">
              <w:rPr>
                <w:rFonts w:cs="Arial"/>
              </w:rPr>
              <w:t>30%</w:t>
            </w:r>
          </w:p>
        </w:tc>
      </w:tr>
      <w:tr w:rsidR="00D564C1" w:rsidRPr="00375AEF" w:rsidTr="00BF336E">
        <w:trPr>
          <w:jc w:val="center"/>
        </w:trPr>
        <w:tc>
          <w:tcPr>
            <w:tcW w:w="1350" w:type="dxa"/>
            <w:vAlign w:val="center"/>
          </w:tcPr>
          <w:p w:rsidR="00D564C1" w:rsidRPr="00375AEF" w:rsidRDefault="00D564C1" w:rsidP="00BF336E">
            <w:pPr>
              <w:jc w:val="left"/>
              <w:rPr>
                <w:rFonts w:eastAsia="Calibri" w:cs="Arial"/>
                <w:b/>
              </w:rPr>
            </w:pPr>
            <w:r w:rsidRPr="00375AEF">
              <w:rPr>
                <w:rFonts w:cs="Arial"/>
                <w:b/>
              </w:rPr>
              <w:t>FC-2</w:t>
            </w:r>
          </w:p>
        </w:tc>
        <w:tc>
          <w:tcPr>
            <w:tcW w:w="1800" w:type="dxa"/>
            <w:vAlign w:val="center"/>
          </w:tcPr>
          <w:p w:rsidR="00D564C1" w:rsidRPr="00375AEF" w:rsidRDefault="00D564C1" w:rsidP="00BF336E">
            <w:pPr>
              <w:jc w:val="center"/>
              <w:rPr>
                <w:rFonts w:eastAsia="Calibri" w:cs="Arial"/>
              </w:rPr>
            </w:pPr>
            <w:r w:rsidRPr="00375AEF">
              <w:rPr>
                <w:rFonts w:cs="Arial"/>
              </w:rPr>
              <w:t>60%</w:t>
            </w:r>
          </w:p>
        </w:tc>
        <w:tc>
          <w:tcPr>
            <w:tcW w:w="3708" w:type="dxa"/>
            <w:vAlign w:val="center"/>
          </w:tcPr>
          <w:p w:rsidR="00D564C1" w:rsidRPr="00375AEF" w:rsidRDefault="00D564C1" w:rsidP="00BF336E">
            <w:pPr>
              <w:jc w:val="center"/>
              <w:rPr>
                <w:rFonts w:eastAsia="Calibri" w:cs="Arial"/>
              </w:rPr>
            </w:pPr>
            <w:r w:rsidRPr="00375AEF">
              <w:rPr>
                <w:rFonts w:cs="Arial"/>
              </w:rPr>
              <w:t>20%</w:t>
            </w:r>
          </w:p>
        </w:tc>
      </w:tr>
      <w:tr w:rsidR="00D564C1" w:rsidRPr="00375AEF" w:rsidTr="00BF336E">
        <w:trPr>
          <w:jc w:val="center"/>
        </w:trPr>
        <w:tc>
          <w:tcPr>
            <w:tcW w:w="1350" w:type="dxa"/>
            <w:vAlign w:val="center"/>
          </w:tcPr>
          <w:p w:rsidR="00D564C1" w:rsidRPr="00375AEF" w:rsidRDefault="00D564C1" w:rsidP="00BF336E">
            <w:pPr>
              <w:jc w:val="left"/>
              <w:rPr>
                <w:rFonts w:eastAsia="Calibri" w:cs="Arial"/>
                <w:b/>
              </w:rPr>
            </w:pPr>
            <w:r w:rsidRPr="00375AEF">
              <w:rPr>
                <w:rFonts w:cs="Arial"/>
                <w:b/>
              </w:rPr>
              <w:t>FC-3</w:t>
            </w:r>
          </w:p>
        </w:tc>
        <w:tc>
          <w:tcPr>
            <w:tcW w:w="1800" w:type="dxa"/>
            <w:vAlign w:val="center"/>
          </w:tcPr>
          <w:p w:rsidR="00D564C1" w:rsidRPr="00375AEF" w:rsidRDefault="00D564C1" w:rsidP="00BF336E">
            <w:pPr>
              <w:jc w:val="center"/>
              <w:rPr>
                <w:rFonts w:eastAsia="Calibri" w:cs="Arial"/>
              </w:rPr>
            </w:pPr>
            <w:r w:rsidRPr="00375AEF">
              <w:rPr>
                <w:rFonts w:cs="Arial"/>
              </w:rPr>
              <w:t>30%</w:t>
            </w:r>
          </w:p>
        </w:tc>
        <w:tc>
          <w:tcPr>
            <w:tcW w:w="3708" w:type="dxa"/>
            <w:vAlign w:val="center"/>
          </w:tcPr>
          <w:p w:rsidR="00D564C1" w:rsidRPr="00375AEF" w:rsidRDefault="00D564C1" w:rsidP="00BF336E">
            <w:pPr>
              <w:jc w:val="center"/>
              <w:rPr>
                <w:rFonts w:eastAsia="Calibri" w:cs="Arial"/>
              </w:rPr>
            </w:pPr>
            <w:r w:rsidRPr="00375AEF">
              <w:rPr>
                <w:rFonts w:cs="Arial"/>
              </w:rPr>
              <w:t>30%</w:t>
            </w:r>
          </w:p>
        </w:tc>
      </w:tr>
    </w:tbl>
    <w:p w:rsidR="00D564C1" w:rsidRPr="00375AEF" w:rsidRDefault="00D564C1" w:rsidP="00D564C1">
      <w:pPr>
        <w:keepNext/>
        <w:ind w:left="720" w:hanging="360"/>
        <w:jc w:val="center"/>
        <w:rPr>
          <w:rFonts w:cs="Arial"/>
          <w:b/>
        </w:rPr>
      </w:pPr>
      <w:r w:rsidRPr="00375AEF">
        <w:rPr>
          <w:rFonts w:cs="Arial"/>
          <w:b/>
          <w:bCs/>
        </w:rPr>
        <w:t>Figure 33-</w:t>
      </w:r>
      <w:r w:rsidRPr="00375AEF">
        <w:rPr>
          <w:rFonts w:cs="Arial"/>
          <w:b/>
        </w:rPr>
        <w:t>6.8.3.4</w:t>
      </w:r>
      <w:r w:rsidRPr="00375AEF">
        <w:rPr>
          <w:rFonts w:cs="Arial"/>
          <w:b/>
          <w:bCs/>
        </w:rPr>
        <w:t>-1: Street-Facing Building Fa</w:t>
      </w:r>
      <w:r w:rsidRPr="00375AEF">
        <w:rPr>
          <w:rFonts w:cs="Arial"/>
          <w:b/>
        </w:rPr>
        <w:t>ç</w:t>
      </w:r>
      <w:r w:rsidRPr="00375AEF">
        <w:rPr>
          <w:rFonts w:cs="Arial"/>
          <w:b/>
          <w:bCs/>
        </w:rPr>
        <w:t>ades</w:t>
      </w:r>
    </w:p>
    <w:p w:rsidR="00D564C1" w:rsidRPr="00375AEF" w:rsidRDefault="00D564C1" w:rsidP="00D564C1">
      <w:pPr>
        <w:tabs>
          <w:tab w:val="left" w:pos="1995"/>
        </w:tabs>
        <w:ind w:left="1440" w:hanging="720"/>
        <w:jc w:val="center"/>
        <w:rPr>
          <w:rFonts w:cs="Arial"/>
          <w:b/>
        </w:rPr>
      </w:pPr>
      <w:r w:rsidRPr="00375AEF">
        <w:rPr>
          <w:rFonts w:cs="Arial"/>
          <w:b/>
          <w:noProof/>
        </w:rPr>
        <w:drawing>
          <wp:inline distT="0" distB="0" distL="0" distR="0" wp14:anchorId="1739F289" wp14:editId="251A429E">
            <wp:extent cx="3476625" cy="2714625"/>
            <wp:effectExtent l="0" t="0" r="9525" b="9525"/>
            <wp:docPr id="35851" name="Picture 35851" descr="Resolution No. 2 graphics edited for ordi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tion No. 2 graphics edited for ordinance.jpg"/>
                    <pic:cNvPicPr>
                      <a:picLocks noChangeAspect="1" noChangeArrowheads="1"/>
                    </pic:cNvPicPr>
                  </pic:nvPicPr>
                  <pic:blipFill>
                    <a:blip r:embed="rId25">
                      <a:extLst>
                        <a:ext uri="{28A0092B-C50C-407E-A947-70E740481C1C}">
                          <a14:useLocalDpi xmlns:a14="http://schemas.microsoft.com/office/drawing/2010/main" val="0"/>
                        </a:ext>
                      </a:extLst>
                    </a:blip>
                    <a:srcRect l="19391" t="15170" r="22115" b="23932"/>
                    <a:stretch>
                      <a:fillRect/>
                    </a:stretch>
                  </pic:blipFill>
                  <pic:spPr bwMode="auto">
                    <a:xfrm>
                      <a:off x="0" y="0"/>
                      <a:ext cx="3476625" cy="2714625"/>
                    </a:xfrm>
                    <a:prstGeom prst="rect">
                      <a:avLst/>
                    </a:prstGeom>
                    <a:noFill/>
                    <a:ln>
                      <a:noFill/>
                    </a:ln>
                  </pic:spPr>
                </pic:pic>
              </a:graphicData>
            </a:graphic>
          </wp:inline>
        </w:drawing>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33-6.8.3.5.</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Roofs.</w:t>
      </w:r>
      <w:proofErr w:type="gramEnd"/>
    </w:p>
    <w:p w:rsidR="00D564C1" w:rsidRPr="00375AEF" w:rsidRDefault="00D564C1" w:rsidP="00D564C1">
      <w:pPr>
        <w:pStyle w:val="body-2"/>
        <w:keepNext/>
      </w:pPr>
      <w:r w:rsidRPr="00375AEF">
        <w:t>Roofs shall have a slope not greater than 12:12 or less than 4:12. Flat roofs are allowed.</w:t>
      </w:r>
    </w:p>
    <w:p w:rsidR="00D564C1" w:rsidRPr="00375AEF" w:rsidRDefault="00D564C1" w:rsidP="00011C5A">
      <w:pPr>
        <w:jc w:val="right"/>
        <w:rPr>
          <w:rFonts w:cs="Arial"/>
          <w:i/>
        </w:rPr>
      </w:pPr>
      <w:r w:rsidRPr="00375AEF">
        <w:rPr>
          <w:rFonts w:cs="Arial"/>
          <w:noProof/>
        </w:rPr>
        <w:drawing>
          <wp:inline distT="0" distB="0" distL="0" distR="0" wp14:anchorId="7B7A80DC" wp14:editId="25AE737B">
            <wp:extent cx="1828800" cy="1371600"/>
            <wp:effectExtent l="0" t="0" r="0" b="0"/>
            <wp:docPr id="50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a:extLst/>
                  </pic:spPr>
                </pic:pic>
              </a:graphicData>
            </a:graphic>
          </wp:inline>
        </w:drawing>
      </w:r>
      <w:r w:rsidRPr="00375AEF">
        <w:rPr>
          <w:rFonts w:cs="Arial"/>
          <w:i/>
        </w:rPr>
        <w:tab/>
      </w:r>
      <w:r w:rsidRPr="00375AEF">
        <w:rPr>
          <w:rFonts w:cs="Arial"/>
          <w:i/>
          <w:noProof/>
        </w:rPr>
        <w:drawing>
          <wp:inline distT="0" distB="0" distL="0" distR="0" wp14:anchorId="3090FD64" wp14:editId="4555B8A6">
            <wp:extent cx="2916936" cy="1371600"/>
            <wp:effectExtent l="0" t="0" r="0" b="0"/>
            <wp:docPr id="5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a:extLst/>
                  </pic:spPr>
                </pic:pic>
              </a:graphicData>
            </a:graphic>
          </wp:inline>
        </w:drawing>
      </w:r>
      <w:r w:rsidRPr="00375AEF">
        <w:rPr>
          <w:rFonts w:cs="Arial"/>
          <w:noProof/>
        </w:rPr>
        <w:br/>
      </w:r>
      <w:r w:rsidRPr="00375AEF">
        <w:rPr>
          <w:rFonts w:cs="Arial"/>
          <w:i/>
        </w:rPr>
        <w:t>The picture to the left is an example of a roof slope that is not permitted because it is greater than 12:12. The picture to the right is an example of a roof slope that is permitted, because it is between 12:12 and 4:12.</w:t>
      </w:r>
    </w:p>
    <w:p w:rsidR="00D564C1" w:rsidRPr="00375AEF" w:rsidRDefault="00D564C1" w:rsidP="00D564C1">
      <w:pPr>
        <w:ind w:left="720" w:hanging="360"/>
        <w:rPr>
          <w:rFonts w:cs="Arial"/>
          <w:b/>
        </w:rPr>
      </w:pPr>
      <w:proofErr w:type="gramStart"/>
      <w:r w:rsidRPr="00375AEF">
        <w:rPr>
          <w:rFonts w:cs="Arial"/>
          <w:b/>
        </w:rPr>
        <w:t>Sec. 33-6.8.3.6.</w:t>
      </w:r>
      <w:proofErr w:type="gramEnd"/>
      <w:r w:rsidRPr="00375AEF">
        <w:rPr>
          <w:rFonts w:cs="Arial"/>
          <w:b/>
        </w:rPr>
        <w:t xml:space="preserve"> </w:t>
      </w:r>
      <w:proofErr w:type="gramStart"/>
      <w:r w:rsidRPr="00375AEF">
        <w:rPr>
          <w:rFonts w:cs="Arial"/>
          <w:b/>
        </w:rPr>
        <w:t>Canopies.</w:t>
      </w:r>
      <w:proofErr w:type="gramEnd"/>
    </w:p>
    <w:p w:rsidR="00D564C1" w:rsidRPr="00375AEF" w:rsidRDefault="00D564C1" w:rsidP="00D564C1">
      <w:pPr>
        <w:pStyle w:val="List-A2"/>
      </w:pPr>
      <w:r w:rsidRPr="00375AEF">
        <w:t>A.</w:t>
      </w:r>
      <w:r w:rsidRPr="00375AEF">
        <w:tab/>
        <w:t>Unless site conditions preclude, canopies shall be attached to and made an integral part of the main building.</w:t>
      </w:r>
    </w:p>
    <w:p w:rsidR="00D564C1" w:rsidRPr="00375AEF" w:rsidRDefault="00D564C1" w:rsidP="00011C5A">
      <w:pPr>
        <w:pStyle w:val="List-A2"/>
        <w:widowControl/>
      </w:pPr>
      <w:r w:rsidRPr="00375AEF">
        <w:lastRenderedPageBreak/>
        <w:t>B.</w:t>
      </w:r>
      <w:r w:rsidRPr="00375AEF">
        <w:tab/>
        <w:t>If permitted, free-standing canopies, such as those used as porte-cocheres, shall be of similar style and materials as the building.</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33-6.8.3.7.</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Materials.</w:t>
      </w:r>
      <w:proofErr w:type="gramEnd"/>
    </w:p>
    <w:p w:rsidR="00D564C1" w:rsidRPr="00375AEF" w:rsidRDefault="00D564C1" w:rsidP="00D564C1">
      <w:pPr>
        <w:pStyle w:val="List-A2"/>
        <w:widowControl/>
      </w:pPr>
      <w:r w:rsidRPr="00375AEF">
        <w:t>A.</w:t>
      </w:r>
      <w:r w:rsidRPr="00375AEF">
        <w:tab/>
      </w:r>
      <w:r w:rsidRPr="00375AEF">
        <w:rPr>
          <w:i/>
        </w:rPr>
        <w:t>Context and Alternatives.</w:t>
      </w:r>
      <w:r w:rsidRPr="00375AEF">
        <w:t xml:space="preserve"> Materials shall be reviewed for compliance with architectural context.</w:t>
      </w:r>
    </w:p>
    <w:p w:rsidR="00D564C1" w:rsidRPr="00375AEF" w:rsidRDefault="00D564C1" w:rsidP="00D564C1">
      <w:pPr>
        <w:pStyle w:val="List-A2"/>
      </w:pPr>
      <w:r w:rsidRPr="00375AEF">
        <w:t>B.</w:t>
      </w:r>
      <w:r w:rsidRPr="00375AEF">
        <w:tab/>
      </w:r>
      <w:r w:rsidRPr="00375AEF">
        <w:rPr>
          <w:i/>
        </w:rPr>
        <w:t>Façade</w:t>
      </w:r>
      <w:r w:rsidRPr="00375AEF">
        <w:t>.</w:t>
      </w:r>
    </w:p>
    <w:p w:rsidR="00D564C1" w:rsidRPr="00375AEF" w:rsidRDefault="00D564C1" w:rsidP="00D564C1">
      <w:pPr>
        <w:pStyle w:val="list-10"/>
      </w:pPr>
      <w:r w:rsidRPr="00375AEF">
        <w:t>1.</w:t>
      </w:r>
      <w:r w:rsidRPr="00375AEF">
        <w:tab/>
        <w:t>At least eighty (80) percent of each building façade visible from the street, excluding window and door area, shall be clad in brick, stone, stucco, textured masonry, wood, or architectural pre-cast concrete. This requirement shall be independently computed for and applied to each applicable building façade.</w:t>
      </w:r>
    </w:p>
    <w:p w:rsidR="00D564C1" w:rsidRPr="00375AEF" w:rsidRDefault="00D564C1" w:rsidP="00D564C1">
      <w:pPr>
        <w:pStyle w:val="list-10"/>
      </w:pPr>
      <w:r w:rsidRPr="00375AEF">
        <w:t>2.</w:t>
      </w:r>
      <w:r w:rsidRPr="00375AEF">
        <w:tab/>
        <w:t>Other alternative materials may be considered depending on overall architectural design.</w:t>
      </w:r>
    </w:p>
    <w:p w:rsidR="00D564C1" w:rsidRPr="00375AEF" w:rsidRDefault="00D564C1" w:rsidP="00D564C1">
      <w:pPr>
        <w:pStyle w:val="list-10"/>
      </w:pPr>
      <w:r w:rsidRPr="00375AEF">
        <w:t>3.</w:t>
      </w:r>
      <w:r w:rsidRPr="00375AEF">
        <w:tab/>
        <w:t>Prohibited materials are plain concrete block, exposed aggregate (rough finish) concrete wall panels, exterior insulating finish systems (EIFS) or synthetic stucco, plastic, vinyl, and metal with exposed fasteners.</w:t>
      </w:r>
    </w:p>
    <w:p w:rsidR="00D564C1" w:rsidRPr="00375AEF" w:rsidRDefault="00D564C1" w:rsidP="00D564C1">
      <w:pPr>
        <w:pStyle w:val="List-A2"/>
      </w:pPr>
      <w:r w:rsidRPr="00375AEF">
        <w:t>C.</w:t>
      </w:r>
      <w:r w:rsidRPr="00375AEF">
        <w:tab/>
      </w:r>
      <w:r w:rsidRPr="00375AEF">
        <w:rPr>
          <w:i/>
        </w:rPr>
        <w:t>Roof</w:t>
      </w:r>
      <w:r w:rsidRPr="00375AEF">
        <w:t>. Wood shakes, slate/tile, rigid shingles with ridge tiles, asphalt shingles, and metal (corrugated, v-crimp, and standing seam) are allowed. Standard flat roof materials are also allowed.</w:t>
      </w:r>
    </w:p>
    <w:p w:rsidR="00D564C1" w:rsidRPr="00375AEF" w:rsidRDefault="00D564C1" w:rsidP="00D564C1">
      <w:pPr>
        <w:pStyle w:val="List-A2"/>
      </w:pPr>
      <w:r w:rsidRPr="00375AEF">
        <w:t>D.</w:t>
      </w:r>
      <w:r w:rsidRPr="00375AEF">
        <w:tab/>
      </w:r>
      <w:r w:rsidRPr="00375AEF">
        <w:rPr>
          <w:i/>
        </w:rPr>
        <w:t>Changes in materials</w:t>
      </w:r>
      <w:r w:rsidRPr="00375AEF">
        <w:t>. Changes in materials should have a clear line of demarcation, such as by offset, reveal, or border.</w:t>
      </w:r>
    </w:p>
    <w:p w:rsidR="00D564C1" w:rsidRPr="00375AEF" w:rsidRDefault="00D564C1" w:rsidP="00D564C1">
      <w:pPr>
        <w:keepLines/>
        <w:ind w:left="720"/>
        <w:jc w:val="right"/>
        <w:rPr>
          <w:rFonts w:cs="Arial"/>
          <w:i/>
        </w:rPr>
      </w:pPr>
      <w:r w:rsidRPr="00375AEF">
        <w:rPr>
          <w:rFonts w:cs="Arial"/>
          <w:noProof/>
        </w:rPr>
        <w:tab/>
      </w:r>
      <w:r w:rsidRPr="00375AEF">
        <w:rPr>
          <w:rFonts w:cs="Arial"/>
          <w:noProof/>
        </w:rPr>
        <w:drawing>
          <wp:inline distT="0" distB="0" distL="0" distR="0" wp14:anchorId="0499918C" wp14:editId="12716827">
            <wp:extent cx="2066544" cy="1371600"/>
            <wp:effectExtent l="0" t="0" r="0" b="0"/>
            <wp:docPr id="57348" name="Picture 2" descr="plan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 descr="plane chan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544" cy="1371600"/>
                    </a:xfrm>
                    <a:prstGeom prst="rect">
                      <a:avLst/>
                    </a:prstGeom>
                    <a:noFill/>
                    <a:ln>
                      <a:noFill/>
                    </a:ln>
                    <a:extLst/>
                  </pic:spPr>
                </pic:pic>
              </a:graphicData>
            </a:graphic>
          </wp:inline>
        </w:drawing>
      </w:r>
      <w:r w:rsidRPr="00375AEF">
        <w:rPr>
          <w:rFonts w:cs="Arial"/>
          <w:noProof/>
        </w:rPr>
        <w:br/>
      </w:r>
      <w:r w:rsidRPr="00375AEF">
        <w:rPr>
          <w:rFonts w:cs="Arial"/>
          <w:i/>
        </w:rPr>
        <w:t xml:space="preserve">This picture shows an example of the use of borders </w:t>
      </w:r>
      <w:r w:rsidRPr="00375AEF">
        <w:rPr>
          <w:rFonts w:cs="Arial"/>
          <w:i/>
        </w:rPr>
        <w:br/>
        <w:t>and offset to denote a change in materials.</w:t>
      </w:r>
    </w:p>
    <w:p w:rsidR="00D564C1" w:rsidRPr="00375AEF" w:rsidRDefault="00D564C1" w:rsidP="00D564C1">
      <w:pPr>
        <w:pStyle w:val="Heading4"/>
        <w:spacing w:before="0" w:after="0"/>
        <w:rPr>
          <w:rFonts w:ascii="Arial" w:hAnsi="Arial"/>
          <w:b w:val="0"/>
          <w:i/>
          <w:sz w:val="24"/>
          <w:szCs w:val="24"/>
        </w:rPr>
      </w:pPr>
      <w:proofErr w:type="gramStart"/>
      <w:r w:rsidRPr="00375AEF">
        <w:rPr>
          <w:rFonts w:ascii="Arial" w:hAnsi="Arial"/>
          <w:sz w:val="24"/>
          <w:szCs w:val="24"/>
        </w:rPr>
        <w:t>Sec. 33-6.9.</w:t>
      </w:r>
      <w:proofErr w:type="gramEnd"/>
      <w:r w:rsidRPr="00375AEF">
        <w:rPr>
          <w:rFonts w:ascii="Arial" w:hAnsi="Arial"/>
          <w:sz w:val="24"/>
          <w:szCs w:val="24"/>
        </w:rPr>
        <w:t xml:space="preserve"> </w:t>
      </w:r>
      <w:proofErr w:type="gramStart"/>
      <w:r w:rsidRPr="00375AEF">
        <w:rPr>
          <w:rFonts w:ascii="Arial" w:hAnsi="Arial"/>
          <w:sz w:val="24"/>
          <w:szCs w:val="24"/>
        </w:rPr>
        <w:t>Site design.</w:t>
      </w:r>
      <w:proofErr w:type="gramEnd"/>
    </w:p>
    <w:p w:rsidR="00D564C1" w:rsidRPr="00375AEF" w:rsidRDefault="00D564C1" w:rsidP="00D564C1">
      <w:pPr>
        <w:pStyle w:val="Heading5"/>
        <w:spacing w:before="0"/>
        <w:ind w:firstLine="360"/>
        <w:rPr>
          <w:rFonts w:ascii="Arial" w:hAnsi="Arial" w:cs="Arial"/>
          <w:b/>
          <w:color w:val="auto"/>
          <w:szCs w:val="24"/>
        </w:rPr>
      </w:pPr>
      <w:proofErr w:type="gramStart"/>
      <w:r w:rsidRPr="00375AEF">
        <w:rPr>
          <w:rFonts w:ascii="Arial" w:hAnsi="Arial" w:cs="Arial"/>
          <w:b/>
          <w:color w:val="auto"/>
          <w:szCs w:val="24"/>
        </w:rPr>
        <w:t>Sec. 33-6.9.1.</w:t>
      </w:r>
      <w:proofErr w:type="gramEnd"/>
      <w:r w:rsidRPr="00375AEF">
        <w:rPr>
          <w:rFonts w:ascii="Arial" w:hAnsi="Arial" w:cs="Arial"/>
          <w:b/>
          <w:color w:val="auto"/>
          <w:szCs w:val="24"/>
        </w:rPr>
        <w:t xml:space="preserve"> Purpose (reserved).</w:t>
      </w:r>
    </w:p>
    <w:p w:rsidR="00D564C1" w:rsidRPr="00375AEF" w:rsidRDefault="00D564C1" w:rsidP="00D564C1">
      <w:pPr>
        <w:pStyle w:val="Heading5"/>
        <w:spacing w:before="0"/>
        <w:ind w:firstLine="360"/>
        <w:rPr>
          <w:rFonts w:ascii="Arial" w:hAnsi="Arial" w:cs="Arial"/>
          <w:b/>
          <w:color w:val="auto"/>
          <w:szCs w:val="24"/>
        </w:rPr>
      </w:pPr>
      <w:proofErr w:type="gramStart"/>
      <w:r w:rsidRPr="00375AEF">
        <w:rPr>
          <w:rFonts w:ascii="Arial" w:hAnsi="Arial" w:cs="Arial"/>
          <w:b/>
          <w:color w:val="auto"/>
          <w:szCs w:val="24"/>
        </w:rPr>
        <w:t>Sec. 33-6.9.2.</w:t>
      </w:r>
      <w:proofErr w:type="gramEnd"/>
      <w:r w:rsidRPr="00375AEF">
        <w:rPr>
          <w:rFonts w:ascii="Arial" w:hAnsi="Arial" w:cs="Arial"/>
          <w:b/>
          <w:color w:val="auto"/>
          <w:szCs w:val="24"/>
        </w:rPr>
        <w:t xml:space="preserve"> Residential sites (reserved).</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33-6.9.3.</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Multiple-Family, Commercial, Industrial, and Civic sites.</w:t>
      </w:r>
      <w:proofErr w:type="gramEnd"/>
      <w:r w:rsidRPr="00375AEF">
        <w:rPr>
          <w:rFonts w:ascii="Arial" w:hAnsi="Arial" w:cs="Arial"/>
          <w:b/>
          <w:color w:val="auto"/>
          <w:szCs w:val="24"/>
        </w:rPr>
        <w:t xml:space="preserve">  </w:t>
      </w:r>
    </w:p>
    <w:p w:rsidR="00D564C1" w:rsidRPr="00375AEF" w:rsidRDefault="00D564C1" w:rsidP="00D564C1">
      <w:pPr>
        <w:ind w:left="360" w:firstLine="360"/>
        <w:rPr>
          <w:rFonts w:cs="Arial"/>
        </w:rPr>
      </w:pPr>
      <w:r w:rsidRPr="00375AEF">
        <w:rPr>
          <w:rFonts w:cs="Arial"/>
        </w:rPr>
        <w:t>This section, as a whole or by subsection, shall only apply to multiple-family, commercial, industrial, and/or civic developments where specifically required by a base or overlay zoning district.</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33-6.9.3.1.</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Circulation.</w:t>
      </w:r>
      <w:proofErr w:type="gramEnd"/>
    </w:p>
    <w:p w:rsidR="00D564C1" w:rsidRPr="00375AEF" w:rsidRDefault="00D564C1" w:rsidP="00D564C1">
      <w:pPr>
        <w:pStyle w:val="List-A2"/>
        <w:widowControl/>
      </w:pPr>
      <w:r w:rsidRPr="00375AEF">
        <w:t>A.</w:t>
      </w:r>
      <w:r w:rsidRPr="00375AEF">
        <w:tab/>
        <w:t>In commercial parking lots, internal pedestrian walkways shall be distinguished from driving surfaces through the use of color or special materials.</w:t>
      </w:r>
    </w:p>
    <w:p w:rsidR="00D564C1" w:rsidRPr="00375AEF" w:rsidRDefault="00D564C1" w:rsidP="00D564C1">
      <w:pPr>
        <w:ind w:left="720"/>
        <w:jc w:val="right"/>
        <w:rPr>
          <w:rFonts w:cs="Arial"/>
          <w:i/>
        </w:rPr>
      </w:pPr>
      <w:r w:rsidRPr="00375AEF">
        <w:rPr>
          <w:rFonts w:cs="Arial"/>
          <w:noProof/>
        </w:rPr>
        <w:drawing>
          <wp:inline distT="0" distB="0" distL="0" distR="0" wp14:anchorId="23B54DCD" wp14:editId="7D767CB2">
            <wp:extent cx="1371600" cy="1828800"/>
            <wp:effectExtent l="0" t="0" r="0" b="0"/>
            <wp:docPr id="27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a:extLst/>
                  </pic:spPr>
                </pic:pic>
              </a:graphicData>
            </a:graphic>
          </wp:inline>
        </w:drawing>
      </w:r>
      <w:r w:rsidRPr="00375AEF">
        <w:rPr>
          <w:rFonts w:cs="Arial"/>
          <w:noProof/>
        </w:rPr>
        <w:br/>
      </w:r>
      <w:r w:rsidRPr="00375AEF">
        <w:rPr>
          <w:rFonts w:cs="Arial"/>
          <w:i/>
        </w:rPr>
        <w:t>This picture shows an example of the use of color and a special pattern to distinguish a pedestrian walkway from a drive aisle in a parking lot.</w:t>
      </w:r>
    </w:p>
    <w:p w:rsidR="00D564C1" w:rsidRPr="00375AEF" w:rsidRDefault="00D564C1" w:rsidP="00D564C1">
      <w:pPr>
        <w:pStyle w:val="List-A2"/>
      </w:pPr>
      <w:r w:rsidRPr="00375AEF">
        <w:t>B.</w:t>
      </w:r>
      <w:r w:rsidRPr="00375AEF">
        <w:tab/>
        <w:t>Sidewalks along commercial facades that feature a customer entrance must connect to parking areas.</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lastRenderedPageBreak/>
        <w:t>Sec. 33-6.9.3.2.</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Outdoor lighting.</w:t>
      </w:r>
      <w:proofErr w:type="gramEnd"/>
    </w:p>
    <w:p w:rsidR="00D564C1" w:rsidRPr="00375AEF" w:rsidRDefault="00D564C1" w:rsidP="00011C5A">
      <w:pPr>
        <w:pStyle w:val="List-A2"/>
        <w:widowControl/>
      </w:pPr>
      <w:r w:rsidRPr="00375AEF">
        <w:t>A.</w:t>
      </w:r>
      <w:r w:rsidRPr="00375AEF">
        <w:tab/>
        <w:t>Outdoor illumination of any building, seating area, plaza, courtyard, landscaping, sign, or similar purpose shall not be aimed, directed, reflected, focused, or mounted to cause direct light from the luminaire to be directed toward residential uses, or to create up light, spill light, or glare perceptible to persons operating motor vehicles on public ways.</w:t>
      </w:r>
    </w:p>
    <w:p w:rsidR="00D564C1" w:rsidRPr="00375AEF" w:rsidRDefault="00D564C1" w:rsidP="00D564C1">
      <w:pPr>
        <w:pStyle w:val="List-A2"/>
      </w:pPr>
      <w:r w:rsidRPr="00375AEF">
        <w:t>B.</w:t>
      </w:r>
      <w:r w:rsidRPr="00375AEF">
        <w:tab/>
        <w:t>The installation of any mercury-vapor fixture or lamp is prohibited.</w:t>
      </w:r>
    </w:p>
    <w:p w:rsidR="00D564C1" w:rsidRPr="00375AEF" w:rsidRDefault="00D564C1" w:rsidP="00D564C1">
      <w:pPr>
        <w:pStyle w:val="Heading5"/>
        <w:keepNext w:val="0"/>
        <w:spacing w:before="0"/>
        <w:ind w:left="360"/>
        <w:rPr>
          <w:rFonts w:ascii="Arial" w:hAnsi="Arial" w:cs="Arial"/>
          <w:b/>
          <w:color w:val="auto"/>
          <w:szCs w:val="24"/>
        </w:rPr>
      </w:pPr>
      <w:proofErr w:type="gramStart"/>
      <w:r w:rsidRPr="00375AEF">
        <w:rPr>
          <w:rFonts w:ascii="Arial" w:hAnsi="Arial" w:cs="Arial"/>
          <w:b/>
          <w:color w:val="auto"/>
          <w:szCs w:val="24"/>
        </w:rPr>
        <w:t>Sec. 33-6.9.3.3.</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Fences and walls.</w:t>
      </w:r>
      <w:proofErr w:type="gramEnd"/>
    </w:p>
    <w:p w:rsidR="00D564C1" w:rsidRPr="00375AEF" w:rsidRDefault="00D564C1" w:rsidP="00D564C1">
      <w:pPr>
        <w:pStyle w:val="List-A2"/>
        <w:ind w:left="360" w:firstLine="0"/>
      </w:pPr>
      <w:r w:rsidRPr="00375AEF">
        <w:rPr>
          <w:rFonts w:eastAsia="Calibri"/>
        </w:rPr>
        <w:t>See Sec. 40-743.5 Regulations for fences of this Code.</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33-6.9.3.4.</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Mechanical and service equipment and areas.</w:t>
      </w:r>
      <w:proofErr w:type="gramEnd"/>
    </w:p>
    <w:p w:rsidR="00D564C1" w:rsidRPr="00375AEF" w:rsidRDefault="00D564C1" w:rsidP="00D564C1">
      <w:pPr>
        <w:pStyle w:val="list-A"/>
      </w:pPr>
      <w:r w:rsidRPr="00375AEF">
        <w:t>A.</w:t>
      </w:r>
      <w:r w:rsidRPr="00375AEF">
        <w:tab/>
      </w:r>
      <w:r w:rsidRPr="00375AEF">
        <w:rPr>
          <w:i/>
        </w:rPr>
        <w:t>Dumpsters</w:t>
      </w:r>
      <w:r w:rsidRPr="00375AEF">
        <w:t>. Where permitted, dumpsters shall:</w:t>
      </w:r>
    </w:p>
    <w:p w:rsidR="00D564C1" w:rsidRPr="00375AEF" w:rsidRDefault="00D564C1" w:rsidP="00D564C1">
      <w:pPr>
        <w:pStyle w:val="list-10"/>
      </w:pPr>
      <w:r w:rsidRPr="00375AEF">
        <w:t>1.</w:t>
      </w:r>
      <w:r w:rsidRPr="00375AEF">
        <w:tab/>
      </w:r>
      <w:proofErr w:type="gramStart"/>
      <w:r w:rsidRPr="00375AEF">
        <w:t>Be</w:t>
      </w:r>
      <w:proofErr w:type="gramEnd"/>
      <w:r w:rsidRPr="00375AEF">
        <w:t xml:space="preserve"> located behind the front or corner side building line;</w:t>
      </w:r>
    </w:p>
    <w:p w:rsidR="00D564C1" w:rsidRPr="00375AEF" w:rsidRDefault="00D564C1" w:rsidP="00D564C1">
      <w:pPr>
        <w:pStyle w:val="list-10"/>
      </w:pPr>
      <w:r w:rsidRPr="00375AEF">
        <w:t>2.</w:t>
      </w:r>
      <w:r w:rsidRPr="00375AEF">
        <w:tab/>
        <w:t>Not be located on the same side of the development as residential development unless the Property buffer greenspace area in compliance with Sec. 33-6.25.4. Standards is provided; and</w:t>
      </w:r>
    </w:p>
    <w:p w:rsidR="00D564C1" w:rsidRPr="00375AEF" w:rsidRDefault="00D564C1" w:rsidP="00D564C1">
      <w:pPr>
        <w:pStyle w:val="list-10"/>
      </w:pPr>
      <w:r w:rsidRPr="00375AEF">
        <w:t>3.</w:t>
      </w:r>
      <w:r w:rsidRPr="00375AEF">
        <w:tab/>
        <w:t>Be in accordance with Chapter 16 of this Code, including the hardship provision. In situations where the regulations of Chapter 16 and the regulations of this section are in conflict, the more restrictive shall apply.</w:t>
      </w:r>
    </w:p>
    <w:p w:rsidR="00D564C1" w:rsidRPr="00375AEF" w:rsidRDefault="00D564C1" w:rsidP="00D564C1">
      <w:pPr>
        <w:pStyle w:val="List-A2"/>
      </w:pPr>
      <w:r w:rsidRPr="00375AEF">
        <w:rPr>
          <w:iCs/>
        </w:rPr>
        <w:t>B.</w:t>
      </w:r>
      <w:r w:rsidRPr="00375AEF">
        <w:rPr>
          <w:iCs/>
        </w:rPr>
        <w:tab/>
        <w:t>Where possible, vending machines, ice machines, and restrooms shall be located inside the main building.</w:t>
      </w:r>
    </w:p>
    <w:p w:rsidR="00D564C1" w:rsidRPr="00375AEF" w:rsidRDefault="00D564C1" w:rsidP="00D564C1">
      <w:pPr>
        <w:pStyle w:val="Heading5"/>
        <w:spacing w:before="0"/>
        <w:ind w:left="360"/>
        <w:rPr>
          <w:rFonts w:ascii="Arial" w:hAnsi="Arial" w:cs="Arial"/>
          <w:b/>
          <w:color w:val="auto"/>
          <w:szCs w:val="24"/>
        </w:rPr>
      </w:pPr>
      <w:proofErr w:type="gramStart"/>
      <w:r w:rsidRPr="00375AEF">
        <w:rPr>
          <w:rFonts w:ascii="Arial" w:hAnsi="Arial" w:cs="Arial"/>
          <w:b/>
          <w:color w:val="auto"/>
          <w:szCs w:val="24"/>
        </w:rPr>
        <w:t>Sec. 33-6.9.3.5.</w:t>
      </w:r>
      <w:proofErr w:type="gramEnd"/>
      <w:r w:rsidRPr="00375AEF">
        <w:rPr>
          <w:rFonts w:ascii="Arial" w:hAnsi="Arial" w:cs="Arial"/>
          <w:b/>
          <w:color w:val="auto"/>
          <w:szCs w:val="24"/>
        </w:rPr>
        <w:t xml:space="preserve"> </w:t>
      </w:r>
      <w:proofErr w:type="gramStart"/>
      <w:r w:rsidRPr="00375AEF">
        <w:rPr>
          <w:rFonts w:ascii="Arial" w:hAnsi="Arial" w:cs="Arial"/>
          <w:b/>
          <w:color w:val="auto"/>
          <w:szCs w:val="24"/>
        </w:rPr>
        <w:t>Outdoor speakers.</w:t>
      </w:r>
      <w:proofErr w:type="gramEnd"/>
    </w:p>
    <w:p w:rsidR="00D564C1" w:rsidRPr="00375AEF" w:rsidRDefault="00D564C1" w:rsidP="00D564C1">
      <w:pPr>
        <w:pStyle w:val="List-A2"/>
      </w:pPr>
      <w:r w:rsidRPr="00375AEF">
        <w:t>A.</w:t>
      </w:r>
      <w:r w:rsidRPr="00375AEF">
        <w:tab/>
        <w:t>No outdoor speaker shall be allowed within one hundred (100) feet measured in a straight line, without regard to intervening structures, from the speaker to the closest property line of a residential zoning district.</w:t>
      </w:r>
    </w:p>
    <w:p w:rsidR="00D564C1" w:rsidRPr="00375AEF" w:rsidRDefault="00D564C1" w:rsidP="00D564C1">
      <w:pPr>
        <w:pStyle w:val="List-A2"/>
        <w:widowControl/>
      </w:pPr>
      <w:r w:rsidRPr="00375AEF">
        <w:t>B.</w:t>
      </w:r>
      <w:r w:rsidRPr="00375AEF">
        <w:tab/>
        <w:t>Any public address system located on site shall be oriented to minimize sound intrusion onto abutting properties.</w:t>
      </w:r>
    </w:p>
    <w:p w:rsidR="00D564C1" w:rsidRPr="00375AEF" w:rsidRDefault="00D564C1" w:rsidP="00D564C1">
      <w:pPr>
        <w:pStyle w:val="List-A2"/>
      </w:pPr>
      <w:r w:rsidRPr="00375AEF">
        <w:t>C.</w:t>
      </w:r>
      <w:r w:rsidRPr="00375AEF">
        <w:tab/>
        <w:t>All regulations of this Code regarding noise shall be met.</w:t>
      </w:r>
    </w:p>
    <w:p w:rsidR="00D564C1" w:rsidRPr="00D564C1" w:rsidRDefault="00D564C1" w:rsidP="00D564C1">
      <w:pPr>
        <w:pStyle w:val="Heading4"/>
        <w:keepNext w:val="0"/>
        <w:spacing w:before="0" w:after="0"/>
        <w:rPr>
          <w:rFonts w:ascii="Arial" w:hAnsi="Arial"/>
          <w:b w:val="0"/>
          <w:i/>
          <w:sz w:val="24"/>
          <w:szCs w:val="24"/>
        </w:rPr>
      </w:pPr>
      <w:proofErr w:type="gramStart"/>
      <w:r w:rsidRPr="00D564C1">
        <w:rPr>
          <w:rFonts w:ascii="Arial" w:hAnsi="Arial"/>
          <w:sz w:val="24"/>
          <w:szCs w:val="24"/>
        </w:rPr>
        <w:t>Sec. 33-6.10</w:t>
      </w:r>
      <w:r w:rsidRPr="00375AEF">
        <w:rPr>
          <w:rFonts w:ascii="Arial" w:hAnsi="Arial"/>
          <w:sz w:val="24"/>
          <w:szCs w:val="24"/>
        </w:rPr>
        <w:t>-24</w:t>
      </w:r>
      <w:r w:rsidRPr="00D564C1">
        <w:rPr>
          <w:rFonts w:ascii="Arial" w:hAnsi="Arial"/>
          <w:sz w:val="24"/>
          <w:szCs w:val="24"/>
        </w:rPr>
        <w:t>.</w:t>
      </w:r>
      <w:proofErr w:type="gramEnd"/>
      <w:r w:rsidRPr="00D564C1">
        <w:rPr>
          <w:rFonts w:ascii="Arial" w:hAnsi="Arial"/>
          <w:sz w:val="24"/>
          <w:szCs w:val="24"/>
        </w:rPr>
        <w:t xml:space="preserve"> </w:t>
      </w:r>
      <w:proofErr w:type="gramStart"/>
      <w:r w:rsidRPr="00375AEF">
        <w:rPr>
          <w:rFonts w:ascii="Arial" w:hAnsi="Arial"/>
          <w:sz w:val="24"/>
          <w:szCs w:val="24"/>
        </w:rPr>
        <w:t>R</w:t>
      </w:r>
      <w:r w:rsidRPr="00D564C1">
        <w:rPr>
          <w:rFonts w:ascii="Arial" w:hAnsi="Arial"/>
          <w:sz w:val="24"/>
          <w:szCs w:val="24"/>
        </w:rPr>
        <w:t>eserved.</w:t>
      </w:r>
      <w:proofErr w:type="gramEnd"/>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CB1427">
        <w:rPr>
          <w:rFonts w:cs="Arial"/>
        </w:rPr>
        <w:t xml:space="preserve">Article 6 General Development Standards, Division 4 Parking and Storage Standards, </w:t>
      </w:r>
      <w:r w:rsidR="00CB1427" w:rsidRPr="008D15A1">
        <w:rPr>
          <w:rFonts w:cs="Arial"/>
        </w:rPr>
        <w:t xml:space="preserve">Sec. </w:t>
      </w:r>
      <w:r w:rsidR="00CB1427">
        <w:rPr>
          <w:rFonts w:cs="Arial"/>
        </w:rPr>
        <w:t>33-</w:t>
      </w:r>
      <w:r w:rsidR="00CB1427" w:rsidRPr="00BB0E1A">
        <w:t xml:space="preserve">6.35 </w:t>
      </w:r>
      <w:r w:rsidR="00CB1427">
        <w:t>Parking, loading, and clear vision</w:t>
      </w:r>
      <w:r w:rsidRPr="0062641F">
        <w:rPr>
          <w:rFonts w:cs="Arial"/>
          <w:spacing w:val="1"/>
        </w:rPr>
        <w:t xml:space="preserve">, is hereby amended </w:t>
      </w:r>
      <w:r w:rsidRPr="0062641F">
        <w:rPr>
          <w:rFonts w:cs="Arial"/>
        </w:rPr>
        <w:t xml:space="preserve">to </w:t>
      </w:r>
      <w:r w:rsidR="00CB1427">
        <w:rPr>
          <w:rFonts w:cs="Arial"/>
        </w:rPr>
        <w:t>rename the section and clarify the reference</w:t>
      </w:r>
      <w:r w:rsidRPr="0062641F">
        <w:rPr>
          <w:rFonts w:cs="Arial"/>
          <w:spacing w:val="1"/>
        </w:rPr>
        <w:t>, to read as follows:</w:t>
      </w:r>
    </w:p>
    <w:p w:rsidR="00CB1427" w:rsidRPr="00CB1427" w:rsidRDefault="00CB1427" w:rsidP="00CB1427">
      <w:pPr>
        <w:pStyle w:val="Heading4"/>
        <w:spacing w:before="0" w:after="0"/>
        <w:rPr>
          <w:rFonts w:ascii="Arial" w:hAnsi="Arial"/>
          <w:b w:val="0"/>
          <w:i/>
          <w:sz w:val="24"/>
          <w:szCs w:val="24"/>
        </w:rPr>
      </w:pPr>
      <w:proofErr w:type="gramStart"/>
      <w:r w:rsidRPr="00CB1427">
        <w:rPr>
          <w:rFonts w:ascii="Arial" w:hAnsi="Arial"/>
          <w:sz w:val="24"/>
          <w:szCs w:val="24"/>
        </w:rPr>
        <w:t>Sec. 33-6.35.</w:t>
      </w:r>
      <w:proofErr w:type="gramEnd"/>
      <w:r w:rsidRPr="00CB1427">
        <w:rPr>
          <w:rFonts w:ascii="Arial" w:hAnsi="Arial"/>
          <w:sz w:val="24"/>
          <w:szCs w:val="24"/>
        </w:rPr>
        <w:t xml:space="preserve"> </w:t>
      </w:r>
      <w:proofErr w:type="gramStart"/>
      <w:r w:rsidRPr="00CB1427">
        <w:rPr>
          <w:rFonts w:ascii="Arial" w:hAnsi="Arial"/>
          <w:sz w:val="24"/>
          <w:szCs w:val="24"/>
        </w:rPr>
        <w:t>Parking.</w:t>
      </w:r>
      <w:proofErr w:type="gramEnd"/>
    </w:p>
    <w:p w:rsidR="009E6665" w:rsidRPr="00CB1427" w:rsidRDefault="00CB1427" w:rsidP="00CB1427">
      <w:pPr>
        <w:ind w:firstLine="360"/>
        <w:rPr>
          <w:rFonts w:cs="Arial"/>
        </w:rPr>
      </w:pPr>
      <w:r w:rsidRPr="00CB1427">
        <w:rPr>
          <w:rFonts w:cs="Arial"/>
        </w:rPr>
        <w:t>See Article XXXV Off-street Parking, Loading, and Clear Vision Area Regulations in Chapter 40 of this Code.</w:t>
      </w:r>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CB1427">
        <w:rPr>
          <w:rFonts w:cs="Arial"/>
        </w:rPr>
        <w:t xml:space="preserve">Article 6 General Development Standards, Division 4 Parking and Storage Standards, </w:t>
      </w:r>
      <w:r w:rsidR="00CB1427" w:rsidRPr="008D15A1">
        <w:rPr>
          <w:rFonts w:cs="Arial"/>
        </w:rPr>
        <w:t xml:space="preserve">Sec. </w:t>
      </w:r>
      <w:r w:rsidR="00CB1427">
        <w:rPr>
          <w:rFonts w:cs="Arial"/>
        </w:rPr>
        <w:t>33-</w:t>
      </w:r>
      <w:r w:rsidR="00CB1427" w:rsidRPr="00BB0E1A">
        <w:t xml:space="preserve">6.35 </w:t>
      </w:r>
      <w:r w:rsidR="00CB1427">
        <w:t>Parking</w:t>
      </w:r>
      <w:r w:rsidRPr="0062641F">
        <w:rPr>
          <w:rFonts w:cs="Arial"/>
          <w:spacing w:val="1"/>
        </w:rPr>
        <w:t xml:space="preserve">, is hereby amended </w:t>
      </w:r>
      <w:r w:rsidRPr="0062641F">
        <w:rPr>
          <w:rFonts w:cs="Arial"/>
        </w:rPr>
        <w:t xml:space="preserve">to </w:t>
      </w:r>
      <w:r w:rsidR="00CB1427">
        <w:rPr>
          <w:rFonts w:cs="Arial"/>
        </w:rPr>
        <w:t>add subsections for off-site parking, shared parking, on-street parking, and cooperative parking agreements</w:t>
      </w:r>
      <w:r w:rsidRPr="0062641F">
        <w:rPr>
          <w:rFonts w:cs="Arial"/>
          <w:spacing w:val="1"/>
        </w:rPr>
        <w:t>, to read as follows:</w:t>
      </w:r>
    </w:p>
    <w:p w:rsidR="00CB1427" w:rsidRPr="00CB1427" w:rsidRDefault="00CB1427" w:rsidP="00CB1427">
      <w:pPr>
        <w:pStyle w:val="Heading4"/>
        <w:spacing w:before="0" w:after="0"/>
        <w:rPr>
          <w:rFonts w:ascii="Arial" w:hAnsi="Arial"/>
          <w:b w:val="0"/>
          <w:i/>
          <w:sz w:val="24"/>
          <w:szCs w:val="24"/>
        </w:rPr>
      </w:pPr>
      <w:proofErr w:type="gramStart"/>
      <w:r w:rsidRPr="00CB1427">
        <w:rPr>
          <w:rFonts w:ascii="Arial" w:hAnsi="Arial"/>
          <w:sz w:val="24"/>
          <w:szCs w:val="24"/>
        </w:rPr>
        <w:t>Sec. 33-6.35.1.</w:t>
      </w:r>
      <w:proofErr w:type="gramEnd"/>
      <w:r w:rsidRPr="00CB1427">
        <w:rPr>
          <w:rFonts w:ascii="Arial" w:hAnsi="Arial"/>
          <w:sz w:val="24"/>
          <w:szCs w:val="24"/>
        </w:rPr>
        <w:t xml:space="preserve"> </w:t>
      </w:r>
      <w:proofErr w:type="gramStart"/>
      <w:r w:rsidRPr="00CB1427">
        <w:rPr>
          <w:rFonts w:ascii="Arial" w:hAnsi="Arial"/>
          <w:sz w:val="24"/>
          <w:szCs w:val="24"/>
        </w:rPr>
        <w:t>to</w:t>
      </w:r>
      <w:proofErr w:type="gramEnd"/>
      <w:r w:rsidRPr="00CB1427">
        <w:rPr>
          <w:rFonts w:ascii="Arial" w:hAnsi="Arial"/>
          <w:sz w:val="24"/>
          <w:szCs w:val="24"/>
        </w:rPr>
        <w:t xml:space="preserve"> 33-6.35.3. </w:t>
      </w:r>
      <w:proofErr w:type="gramStart"/>
      <w:r w:rsidRPr="00CB1427">
        <w:rPr>
          <w:rFonts w:ascii="Arial" w:hAnsi="Arial"/>
          <w:sz w:val="24"/>
          <w:szCs w:val="24"/>
        </w:rPr>
        <w:t>Reserved.</w:t>
      </w:r>
      <w:proofErr w:type="gramEnd"/>
    </w:p>
    <w:p w:rsidR="00CB1427" w:rsidRPr="00CB1427" w:rsidRDefault="00CB1427" w:rsidP="00CB1427">
      <w:pPr>
        <w:pStyle w:val="Heading4"/>
        <w:spacing w:before="0" w:after="0"/>
        <w:rPr>
          <w:rFonts w:ascii="Arial" w:hAnsi="Arial"/>
          <w:b w:val="0"/>
          <w:i/>
          <w:sz w:val="24"/>
          <w:szCs w:val="24"/>
        </w:rPr>
      </w:pPr>
      <w:proofErr w:type="gramStart"/>
      <w:r w:rsidRPr="00CB1427">
        <w:rPr>
          <w:rFonts w:ascii="Arial" w:hAnsi="Arial"/>
          <w:sz w:val="24"/>
          <w:szCs w:val="24"/>
        </w:rPr>
        <w:t>Sec. 33-6.35.4.</w:t>
      </w:r>
      <w:proofErr w:type="gramEnd"/>
      <w:r w:rsidRPr="00CB1427">
        <w:rPr>
          <w:rFonts w:ascii="Arial" w:hAnsi="Arial"/>
          <w:sz w:val="24"/>
          <w:szCs w:val="24"/>
        </w:rPr>
        <w:t xml:space="preserve"> </w:t>
      </w:r>
      <w:proofErr w:type="gramStart"/>
      <w:r w:rsidRPr="00CB1427">
        <w:rPr>
          <w:rFonts w:ascii="Arial" w:hAnsi="Arial"/>
          <w:sz w:val="24"/>
          <w:szCs w:val="24"/>
        </w:rPr>
        <w:t>Off-site parking.</w:t>
      </w:r>
      <w:proofErr w:type="gramEnd"/>
    </w:p>
    <w:p w:rsidR="00CB1427" w:rsidRPr="00CB1427" w:rsidRDefault="00CB1427" w:rsidP="00CB1427">
      <w:pPr>
        <w:pStyle w:val="list-A"/>
      </w:pPr>
      <w:r w:rsidRPr="00CB1427">
        <w:t>A.</w:t>
      </w:r>
      <w:r w:rsidRPr="00CB1427">
        <w:tab/>
      </w:r>
      <w:r w:rsidRPr="00CB1427">
        <w:rPr>
          <w:i/>
        </w:rPr>
        <w:t>Generally</w:t>
      </w:r>
      <w:r w:rsidRPr="00CB1427">
        <w:t xml:space="preserve">. </w:t>
      </w:r>
      <w:proofErr w:type="gramStart"/>
      <w:r w:rsidRPr="00CB1427">
        <w:t>Where permitted, required parking may be provided, in whole or in part, on an off-site parking facility in accordance with the requirements of this section.</w:t>
      </w:r>
      <w:proofErr w:type="gramEnd"/>
    </w:p>
    <w:p w:rsidR="00CB1427" w:rsidRPr="00CB1427" w:rsidRDefault="00CB1427" w:rsidP="00CB1427">
      <w:pPr>
        <w:pStyle w:val="list-A"/>
      </w:pPr>
      <w:r w:rsidRPr="00CB1427">
        <w:t>B.</w:t>
      </w:r>
      <w:r w:rsidRPr="00CB1427">
        <w:tab/>
      </w:r>
      <w:r w:rsidRPr="00CB1427">
        <w:rPr>
          <w:i/>
        </w:rPr>
        <w:t>Districts where permitted</w:t>
      </w:r>
      <w:r w:rsidRPr="00CB1427">
        <w:t>. Off-site parking spaces shall:</w:t>
      </w:r>
    </w:p>
    <w:p w:rsidR="00CB1427" w:rsidRPr="00CB1427" w:rsidRDefault="00CB1427" w:rsidP="00CB1427">
      <w:pPr>
        <w:pStyle w:val="list-10"/>
      </w:pPr>
      <w:r w:rsidRPr="00CB1427">
        <w:t>1.</w:t>
      </w:r>
      <w:r w:rsidRPr="00CB1427">
        <w:tab/>
      </w:r>
      <w:proofErr w:type="gramStart"/>
      <w:r w:rsidRPr="00CB1427">
        <w:t>Be</w:t>
      </w:r>
      <w:proofErr w:type="gramEnd"/>
      <w:r w:rsidRPr="00CB1427">
        <w:t xml:space="preserve"> located within a district which would permit the use to which such parking is accessory; and</w:t>
      </w:r>
    </w:p>
    <w:p w:rsidR="00CB1427" w:rsidRPr="00CB1427" w:rsidRDefault="00CB1427" w:rsidP="00CB1427">
      <w:pPr>
        <w:pStyle w:val="list-10"/>
      </w:pPr>
      <w:r w:rsidRPr="00CB1427">
        <w:t>2.</w:t>
      </w:r>
      <w:r w:rsidRPr="00CB1427">
        <w:tab/>
        <w:t xml:space="preserve">Not be permitted in the following zoning districts: S-1 Suburban, R-1D Rural Residential, R-1C Rural Residential, R-1B Suburban Residential, R-1A Single-Family Residential, R-1MH Manufactured Home, </w:t>
      </w:r>
      <w:proofErr w:type="gramStart"/>
      <w:r w:rsidRPr="00CB1427">
        <w:t>R</w:t>
      </w:r>
      <w:proofErr w:type="gramEnd"/>
      <w:r w:rsidRPr="00CB1427">
        <w:t>-2 Two-Family Residential, RR-3 Three- and Four-Family Residential, R-3 Multiple-Family Residential, R-1TH Townhouses, or R-1CO Condominium.</w:t>
      </w:r>
    </w:p>
    <w:p w:rsidR="00CB1427" w:rsidRPr="00CB1427" w:rsidRDefault="00CB1427" w:rsidP="00CB1427">
      <w:pPr>
        <w:pStyle w:val="list-A"/>
      </w:pPr>
      <w:r w:rsidRPr="00CB1427">
        <w:t>C.</w:t>
      </w:r>
      <w:r w:rsidRPr="00CB1427">
        <w:tab/>
      </w:r>
      <w:r w:rsidRPr="00CB1427">
        <w:rPr>
          <w:i/>
        </w:rPr>
        <w:t>Proximity and access</w:t>
      </w:r>
      <w:r w:rsidRPr="00CB1427">
        <w:t>.</w:t>
      </w:r>
    </w:p>
    <w:p w:rsidR="00CB1427" w:rsidRPr="00CB1427" w:rsidRDefault="00CB1427" w:rsidP="00CB1427">
      <w:pPr>
        <w:pStyle w:val="list-10"/>
      </w:pPr>
      <w:r w:rsidRPr="00CB1427">
        <w:t>1.</w:t>
      </w:r>
      <w:r w:rsidRPr="00CB1427">
        <w:tab/>
        <w:t>Off-site parking facilities shall meet the requirements of Table 33-6.35.4-1. If required by Table 33-6.35.4-1, the following standards shall apply:</w:t>
      </w:r>
    </w:p>
    <w:p w:rsidR="00CB1427" w:rsidRPr="00CB1427" w:rsidRDefault="00CB1427" w:rsidP="00011C5A">
      <w:pPr>
        <w:pStyle w:val="list-a0"/>
        <w:keepNext/>
      </w:pPr>
      <w:r w:rsidRPr="00CB1427">
        <w:lastRenderedPageBreak/>
        <w:t>a.</w:t>
      </w:r>
      <w:r w:rsidRPr="00CB1427">
        <w:tab/>
      </w:r>
      <w:r w:rsidRPr="00CB1427">
        <w:rPr>
          <w:i/>
        </w:rPr>
        <w:t>Zoning</w:t>
      </w:r>
      <w:r w:rsidRPr="00CB1427">
        <w:t>.</w:t>
      </w:r>
    </w:p>
    <w:p w:rsidR="00CB1427" w:rsidRPr="00CB1427" w:rsidRDefault="00CB1427" w:rsidP="00CB1427">
      <w:pPr>
        <w:pStyle w:val="list-11"/>
      </w:pPr>
      <w:r w:rsidRPr="00CB1427">
        <w:t>(1)</w:t>
      </w:r>
      <w:r w:rsidRPr="00CB1427">
        <w:tab/>
        <w:t>For non-residential uses in residential districts, the zoning classification of the off-site parking shall be the same as or less restrictive than the zoning classification of the principal use.</w:t>
      </w:r>
    </w:p>
    <w:p w:rsidR="00CB1427" w:rsidRPr="00CB1427" w:rsidRDefault="00CB1427" w:rsidP="00CB1427">
      <w:pPr>
        <w:pStyle w:val="list-11"/>
      </w:pPr>
      <w:r w:rsidRPr="00CB1427">
        <w:t>(2)</w:t>
      </w:r>
      <w:r w:rsidRPr="00CB1427">
        <w:tab/>
        <w:t>For other uses and districts, the off-site parking shall be located within a district which would permit the use to which such parking is accessory.</w:t>
      </w:r>
    </w:p>
    <w:p w:rsidR="00CB1427" w:rsidRPr="00CB1427" w:rsidRDefault="00CB1427" w:rsidP="00CB1427">
      <w:pPr>
        <w:pStyle w:val="list-a0"/>
      </w:pPr>
      <w:r w:rsidRPr="00CB1427">
        <w:t>b.</w:t>
      </w:r>
      <w:r w:rsidRPr="00CB1427">
        <w:tab/>
      </w:r>
      <w:r w:rsidRPr="00CB1427">
        <w:rPr>
          <w:i/>
        </w:rPr>
        <w:t>Distance</w:t>
      </w:r>
      <w:r w:rsidRPr="00CB1427">
        <w:t xml:space="preserve">. The maximum distance between the principal use and the off-site parking facility shall be measured </w:t>
      </w:r>
      <w:r w:rsidR="00122950" w:rsidRPr="00AA195B">
        <w:t xml:space="preserve">along </w:t>
      </w:r>
      <w:r w:rsidR="00122950">
        <w:t>and</w:t>
      </w:r>
      <w:r w:rsidR="00122950" w:rsidRPr="00AA195B">
        <w:t xml:space="preserve"> following a reasonable and safe walking route from the nearest main entrance of the building or use to the off-site parking area</w:t>
      </w:r>
      <w:r w:rsidRPr="00CB1427">
        <w:t>.</w:t>
      </w:r>
    </w:p>
    <w:p w:rsidR="00CB1427" w:rsidRPr="00CB1427" w:rsidRDefault="00CB1427" w:rsidP="00CB1427">
      <w:pPr>
        <w:pStyle w:val="list-a0"/>
      </w:pPr>
      <w:r w:rsidRPr="00CB1427">
        <w:t>c.</w:t>
      </w:r>
      <w:r w:rsidRPr="00CB1427">
        <w:tab/>
      </w:r>
      <w:r w:rsidRPr="00CB1427">
        <w:rPr>
          <w:i/>
        </w:rPr>
        <w:t>Right-of-way</w:t>
      </w:r>
      <w:r w:rsidRPr="00CB1427">
        <w:t>.</w:t>
      </w:r>
    </w:p>
    <w:p w:rsidR="00CB1427" w:rsidRPr="00CB1427" w:rsidRDefault="00CB1427" w:rsidP="00CB1427">
      <w:pPr>
        <w:pStyle w:val="list-11"/>
      </w:pPr>
      <w:r w:rsidRPr="00CB1427">
        <w:t>(1)</w:t>
      </w:r>
      <w:r w:rsidRPr="00CB1427">
        <w:tab/>
        <w:t>For non-residential uses in non-residential districts, the off-site parking shall not be separated from the principal use by a street, utility right-of-way, or public right-of-way.</w:t>
      </w:r>
    </w:p>
    <w:p w:rsidR="00CB1427" w:rsidRPr="00CB1427" w:rsidRDefault="00CB1427" w:rsidP="00CB1427">
      <w:pPr>
        <w:pStyle w:val="list-11"/>
      </w:pPr>
      <w:r w:rsidRPr="00CB1427">
        <w:t>(2)</w:t>
      </w:r>
      <w:r w:rsidRPr="00CB1427">
        <w:tab/>
        <w:t>For other uses and districts, the off-site parking may be separated from the principal use by a public right-of-way, except roads classified on the Jefferson Parish Thoroughfare Plan as interstates, freeways, or major arterials.</w:t>
      </w:r>
    </w:p>
    <w:p w:rsidR="00CB1427" w:rsidRPr="00CB1427" w:rsidRDefault="00CB1427" w:rsidP="00CB1427">
      <w:pPr>
        <w:pStyle w:val="list-a0"/>
      </w:pPr>
      <w:r w:rsidRPr="00CB1427">
        <w:t>d.</w:t>
      </w:r>
      <w:r w:rsidRPr="00CB1427">
        <w:tab/>
      </w:r>
      <w:r w:rsidRPr="00CB1427">
        <w:rPr>
          <w:i/>
        </w:rPr>
        <w:t>Frontage</w:t>
      </w:r>
      <w:r w:rsidRPr="00CB1427">
        <w:t>. Frontage of the property to be used for off-site parking must face a street that also provides frontage to the property it serves.</w:t>
      </w:r>
    </w:p>
    <w:p w:rsidR="00CB1427" w:rsidRPr="00CB1427" w:rsidRDefault="00CB1427" w:rsidP="00CB1427">
      <w:pPr>
        <w:pStyle w:val="list-a0"/>
      </w:pPr>
      <w:r w:rsidRPr="00CB1427">
        <w:t>e.</w:t>
      </w:r>
      <w:r w:rsidRPr="00CB1427">
        <w:tab/>
      </w:r>
      <w:r w:rsidRPr="00CB1427">
        <w:rPr>
          <w:i/>
        </w:rPr>
        <w:t>Access</w:t>
      </w:r>
      <w:r w:rsidRPr="00CB1427">
        <w:t>. Access to the property to be used for off-site parking shall be provided only through non-residentially zoned property.</w:t>
      </w:r>
    </w:p>
    <w:p w:rsidR="00CB1427" w:rsidRPr="00CB1427" w:rsidRDefault="00CB1427" w:rsidP="00CB1427">
      <w:pPr>
        <w:pStyle w:val="list-10"/>
      </w:pPr>
      <w:r w:rsidRPr="00CB1427">
        <w:t>2.</w:t>
      </w:r>
      <w:r w:rsidRPr="00CB1427">
        <w:tab/>
        <w:t>A continuous sidewalk or path system between the principal use and the off-site parking area shall be in place.</w:t>
      </w:r>
    </w:p>
    <w:p w:rsidR="00CB1427" w:rsidRPr="00CB1427" w:rsidRDefault="00CB1427" w:rsidP="00CB1427">
      <w:pPr>
        <w:pStyle w:val="list-10"/>
        <w:jc w:val="center"/>
      </w:pPr>
      <w:r w:rsidRPr="00CB1427">
        <w:rPr>
          <w:rStyle w:val="ArticleTitleChar"/>
          <w:rFonts w:ascii="Arial" w:hAnsi="Arial" w:cs="Arial"/>
          <w:sz w:val="24"/>
          <w:szCs w:val="24"/>
        </w:rPr>
        <w:t>Table 33-6.35.4-1: Proximity and Access – Off-Site Parking</w:t>
      </w:r>
    </w:p>
    <w:tbl>
      <w:tblPr>
        <w:tblStyle w:val="TableGrid"/>
        <w:tblW w:w="0" w:type="auto"/>
        <w:tblInd w:w="720" w:type="dxa"/>
        <w:tblLook w:val="04A0" w:firstRow="1" w:lastRow="0" w:firstColumn="1" w:lastColumn="0" w:noHBand="0" w:noVBand="1"/>
      </w:tblPr>
      <w:tblGrid>
        <w:gridCol w:w="1869"/>
        <w:gridCol w:w="1213"/>
        <w:gridCol w:w="1347"/>
        <w:gridCol w:w="1169"/>
        <w:gridCol w:w="1308"/>
        <w:gridCol w:w="1230"/>
      </w:tblGrid>
      <w:tr w:rsidR="00CB1427" w:rsidRPr="00CB1427" w:rsidTr="00BF336E">
        <w:tc>
          <w:tcPr>
            <w:tcW w:w="2088" w:type="dxa"/>
            <w:vAlign w:val="bottom"/>
          </w:tcPr>
          <w:p w:rsidR="00CB1427" w:rsidRPr="00CB1427" w:rsidRDefault="00CB1427" w:rsidP="00BF336E">
            <w:pPr>
              <w:pStyle w:val="list-A"/>
              <w:ind w:left="0" w:firstLine="0"/>
              <w:jc w:val="left"/>
              <w:rPr>
                <w:b/>
              </w:rPr>
            </w:pPr>
            <w:r w:rsidRPr="00CB1427">
              <w:rPr>
                <w:b/>
              </w:rPr>
              <w:t>District/Use</w:t>
            </w:r>
          </w:p>
        </w:tc>
        <w:tc>
          <w:tcPr>
            <w:tcW w:w="1353" w:type="dxa"/>
            <w:vAlign w:val="bottom"/>
          </w:tcPr>
          <w:p w:rsidR="00CB1427" w:rsidRPr="00CB1427" w:rsidRDefault="00CB1427" w:rsidP="00BF336E">
            <w:pPr>
              <w:pStyle w:val="list-A"/>
              <w:ind w:left="0" w:firstLine="0"/>
              <w:jc w:val="center"/>
              <w:rPr>
                <w:b/>
              </w:rPr>
            </w:pPr>
            <w:r w:rsidRPr="00CB1427">
              <w:rPr>
                <w:b/>
              </w:rPr>
              <w:t>Zoning</w:t>
            </w:r>
          </w:p>
        </w:tc>
        <w:tc>
          <w:tcPr>
            <w:tcW w:w="1354" w:type="dxa"/>
            <w:vAlign w:val="bottom"/>
          </w:tcPr>
          <w:p w:rsidR="00CB1427" w:rsidRPr="00CB1427" w:rsidRDefault="00CB1427" w:rsidP="00BF336E">
            <w:pPr>
              <w:pStyle w:val="list-A"/>
              <w:ind w:left="0" w:firstLine="0"/>
              <w:jc w:val="center"/>
              <w:rPr>
                <w:b/>
              </w:rPr>
            </w:pPr>
            <w:r w:rsidRPr="00CB1427">
              <w:rPr>
                <w:b/>
              </w:rPr>
              <w:t>Distance (feet), maximum</w:t>
            </w:r>
          </w:p>
        </w:tc>
        <w:tc>
          <w:tcPr>
            <w:tcW w:w="1353" w:type="dxa"/>
            <w:vAlign w:val="bottom"/>
          </w:tcPr>
          <w:p w:rsidR="00CB1427" w:rsidRPr="00CB1427" w:rsidRDefault="00CB1427" w:rsidP="00BF336E">
            <w:pPr>
              <w:pStyle w:val="list-A"/>
              <w:ind w:left="0" w:firstLine="0"/>
              <w:jc w:val="center"/>
              <w:rPr>
                <w:b/>
              </w:rPr>
            </w:pPr>
            <w:r w:rsidRPr="00CB1427">
              <w:rPr>
                <w:b/>
              </w:rPr>
              <w:t>Right-of-Way</w:t>
            </w:r>
          </w:p>
        </w:tc>
        <w:tc>
          <w:tcPr>
            <w:tcW w:w="1354" w:type="dxa"/>
            <w:vAlign w:val="bottom"/>
          </w:tcPr>
          <w:p w:rsidR="00CB1427" w:rsidRPr="00CB1427" w:rsidRDefault="00CB1427" w:rsidP="00BF336E">
            <w:pPr>
              <w:pStyle w:val="list-A"/>
              <w:ind w:left="0" w:firstLine="0"/>
              <w:jc w:val="center"/>
              <w:rPr>
                <w:b/>
              </w:rPr>
            </w:pPr>
            <w:r w:rsidRPr="00CB1427">
              <w:rPr>
                <w:b/>
              </w:rPr>
              <w:t>Frontage</w:t>
            </w:r>
          </w:p>
        </w:tc>
        <w:tc>
          <w:tcPr>
            <w:tcW w:w="1354" w:type="dxa"/>
            <w:vAlign w:val="bottom"/>
          </w:tcPr>
          <w:p w:rsidR="00CB1427" w:rsidRPr="00CB1427" w:rsidRDefault="00CB1427" w:rsidP="00BF336E">
            <w:pPr>
              <w:pStyle w:val="list-A"/>
              <w:ind w:left="0" w:firstLine="0"/>
              <w:jc w:val="center"/>
              <w:rPr>
                <w:b/>
              </w:rPr>
            </w:pPr>
            <w:r w:rsidRPr="00CB1427">
              <w:rPr>
                <w:b/>
              </w:rPr>
              <w:t>Access</w:t>
            </w:r>
          </w:p>
        </w:tc>
      </w:tr>
      <w:tr w:rsidR="00CB1427" w:rsidRPr="00CB1427" w:rsidTr="00BF336E">
        <w:tc>
          <w:tcPr>
            <w:tcW w:w="2088" w:type="dxa"/>
            <w:vAlign w:val="center"/>
          </w:tcPr>
          <w:p w:rsidR="00CB1427" w:rsidRPr="00CB1427" w:rsidRDefault="00CB1427" w:rsidP="00BF336E">
            <w:pPr>
              <w:pStyle w:val="list-A"/>
              <w:ind w:left="0" w:firstLine="0"/>
              <w:jc w:val="left"/>
              <w:rPr>
                <w:b/>
              </w:rPr>
            </w:pPr>
            <w:r w:rsidRPr="00CB1427">
              <w:rPr>
                <w:b/>
              </w:rPr>
              <w:t>Residential/ Non-residential</w:t>
            </w:r>
          </w:p>
        </w:tc>
        <w:tc>
          <w:tcPr>
            <w:tcW w:w="1353"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r w:rsidRPr="00CB1427">
              <w:t>300</w:t>
            </w:r>
          </w:p>
        </w:tc>
        <w:tc>
          <w:tcPr>
            <w:tcW w:w="1353"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p>
        </w:tc>
        <w:tc>
          <w:tcPr>
            <w:tcW w:w="1354" w:type="dxa"/>
            <w:vAlign w:val="center"/>
          </w:tcPr>
          <w:p w:rsidR="00CB1427" w:rsidRPr="00CB1427" w:rsidRDefault="00CB1427" w:rsidP="00BF336E">
            <w:pPr>
              <w:pStyle w:val="list-A"/>
              <w:ind w:left="0" w:firstLine="0"/>
              <w:jc w:val="center"/>
            </w:pPr>
          </w:p>
        </w:tc>
      </w:tr>
      <w:tr w:rsidR="00CB1427" w:rsidRPr="00CB1427" w:rsidTr="00BF336E">
        <w:tc>
          <w:tcPr>
            <w:tcW w:w="2088" w:type="dxa"/>
            <w:vAlign w:val="center"/>
          </w:tcPr>
          <w:p w:rsidR="00CB1427" w:rsidRPr="00CB1427" w:rsidRDefault="00CB1427" w:rsidP="00BF336E">
            <w:pPr>
              <w:pStyle w:val="list-A"/>
              <w:ind w:left="0" w:firstLine="0"/>
              <w:jc w:val="left"/>
              <w:rPr>
                <w:b/>
              </w:rPr>
            </w:pPr>
            <w:r w:rsidRPr="00CB1427">
              <w:rPr>
                <w:b/>
              </w:rPr>
              <w:t>Non-residential/ Non-residential</w:t>
            </w:r>
          </w:p>
        </w:tc>
        <w:tc>
          <w:tcPr>
            <w:tcW w:w="1353"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r w:rsidRPr="00CB1427">
              <w:t>300</w:t>
            </w:r>
          </w:p>
        </w:tc>
        <w:tc>
          <w:tcPr>
            <w:tcW w:w="1353"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r w:rsidRPr="00CB1427">
              <w:sym w:font="Wingdings" w:char="F0FC"/>
            </w:r>
          </w:p>
        </w:tc>
      </w:tr>
      <w:tr w:rsidR="00CB1427" w:rsidRPr="00CB1427" w:rsidTr="00BF336E">
        <w:tc>
          <w:tcPr>
            <w:tcW w:w="2088" w:type="dxa"/>
            <w:vAlign w:val="center"/>
          </w:tcPr>
          <w:p w:rsidR="00CB1427" w:rsidRPr="00CB1427" w:rsidRDefault="00CB1427" w:rsidP="00BF336E">
            <w:pPr>
              <w:pStyle w:val="list-A"/>
              <w:ind w:left="0" w:firstLine="0"/>
              <w:jc w:val="left"/>
              <w:rPr>
                <w:b/>
              </w:rPr>
            </w:pPr>
            <w:r w:rsidRPr="00CB1427">
              <w:rPr>
                <w:b/>
              </w:rPr>
              <w:t>Fat City/All</w:t>
            </w:r>
          </w:p>
        </w:tc>
        <w:tc>
          <w:tcPr>
            <w:tcW w:w="1353"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r w:rsidRPr="00CB1427">
              <w:t>600</w:t>
            </w:r>
          </w:p>
        </w:tc>
        <w:tc>
          <w:tcPr>
            <w:tcW w:w="1353" w:type="dxa"/>
            <w:vAlign w:val="center"/>
          </w:tcPr>
          <w:p w:rsidR="00CB1427" w:rsidRPr="00CB1427" w:rsidRDefault="00CB1427" w:rsidP="00BF336E">
            <w:pPr>
              <w:pStyle w:val="list-A"/>
              <w:ind w:left="0" w:firstLine="0"/>
              <w:jc w:val="center"/>
            </w:pPr>
            <w:r w:rsidRPr="00CB1427">
              <w:sym w:font="Wingdings" w:char="F0FC"/>
            </w:r>
          </w:p>
        </w:tc>
        <w:tc>
          <w:tcPr>
            <w:tcW w:w="1354" w:type="dxa"/>
            <w:vAlign w:val="center"/>
          </w:tcPr>
          <w:p w:rsidR="00CB1427" w:rsidRPr="00CB1427" w:rsidRDefault="00CB1427" w:rsidP="00BF336E">
            <w:pPr>
              <w:pStyle w:val="list-A"/>
              <w:ind w:left="0" w:firstLine="0"/>
              <w:jc w:val="center"/>
            </w:pPr>
          </w:p>
        </w:tc>
        <w:tc>
          <w:tcPr>
            <w:tcW w:w="1354" w:type="dxa"/>
            <w:vAlign w:val="center"/>
          </w:tcPr>
          <w:p w:rsidR="00CB1427" w:rsidRPr="00CB1427" w:rsidRDefault="00CB1427" w:rsidP="00BF336E">
            <w:pPr>
              <w:pStyle w:val="list-A"/>
              <w:ind w:left="0" w:firstLine="0"/>
              <w:jc w:val="center"/>
            </w:pPr>
          </w:p>
        </w:tc>
      </w:tr>
    </w:tbl>
    <w:p w:rsidR="00CB1427" w:rsidRPr="00CB1427" w:rsidRDefault="00CB1427" w:rsidP="00CB1427">
      <w:pPr>
        <w:pStyle w:val="list-A"/>
      </w:pPr>
      <w:r w:rsidRPr="00CB1427">
        <w:t>D.</w:t>
      </w:r>
      <w:r w:rsidRPr="00CB1427">
        <w:tab/>
      </w:r>
      <w:r w:rsidRPr="00CB1427">
        <w:rPr>
          <w:i/>
        </w:rPr>
        <w:t>Cooperative parking agreements</w:t>
      </w:r>
      <w:r w:rsidRPr="00CB1427">
        <w:t xml:space="preserve">. Off-site parking utilized to meet the minimum parking requirements of this Code shall be subject to the provisions of Sec. 33-6.35.7. </w:t>
      </w:r>
      <w:proofErr w:type="gramStart"/>
      <w:r w:rsidRPr="00CB1427">
        <w:t>Cooperative parking agreements.</w:t>
      </w:r>
      <w:proofErr w:type="gramEnd"/>
    </w:p>
    <w:p w:rsidR="00CB1427" w:rsidRPr="00CB1427" w:rsidRDefault="00CB1427" w:rsidP="00CB1427">
      <w:pPr>
        <w:pStyle w:val="Heading4"/>
        <w:spacing w:before="0" w:after="0"/>
        <w:rPr>
          <w:rFonts w:ascii="Arial" w:hAnsi="Arial"/>
          <w:b w:val="0"/>
          <w:i/>
          <w:sz w:val="24"/>
          <w:szCs w:val="24"/>
        </w:rPr>
      </w:pPr>
      <w:proofErr w:type="gramStart"/>
      <w:r w:rsidRPr="00CB1427">
        <w:rPr>
          <w:rFonts w:ascii="Arial" w:hAnsi="Arial"/>
          <w:sz w:val="24"/>
          <w:szCs w:val="24"/>
        </w:rPr>
        <w:t>Sec. 33-6.35.5.</w:t>
      </w:r>
      <w:proofErr w:type="gramEnd"/>
      <w:r w:rsidRPr="00CB1427">
        <w:rPr>
          <w:rFonts w:ascii="Arial" w:hAnsi="Arial"/>
          <w:sz w:val="24"/>
          <w:szCs w:val="24"/>
        </w:rPr>
        <w:t xml:space="preserve"> </w:t>
      </w:r>
      <w:proofErr w:type="gramStart"/>
      <w:r w:rsidRPr="00CB1427">
        <w:rPr>
          <w:rFonts w:ascii="Arial" w:hAnsi="Arial"/>
          <w:sz w:val="24"/>
          <w:szCs w:val="24"/>
        </w:rPr>
        <w:t>Shared parking.</w:t>
      </w:r>
      <w:proofErr w:type="gramEnd"/>
    </w:p>
    <w:p w:rsidR="00CB1427" w:rsidRPr="00CB1427" w:rsidRDefault="00CB1427" w:rsidP="00CB1427">
      <w:pPr>
        <w:pStyle w:val="list-A"/>
      </w:pPr>
      <w:r w:rsidRPr="00CB1427">
        <w:t>A.</w:t>
      </w:r>
      <w:r w:rsidRPr="00CB1427">
        <w:tab/>
      </w:r>
      <w:r w:rsidRPr="00CB1427">
        <w:rPr>
          <w:i/>
        </w:rPr>
        <w:t>Purpose</w:t>
      </w:r>
      <w:r w:rsidRPr="00CB1427">
        <w:t>. Shared parking is based on the fact that certain uses operate at different times over a twenty-four-hour period with their greatest demand for parking occurring during mutually exclusive times. These uses are, therefore, able to share parking spaces during particular times and under certain conditions the total number of parking spaces otherwise required for individual uses may be reduced.</w:t>
      </w:r>
    </w:p>
    <w:p w:rsidR="00CB1427" w:rsidRPr="00CB1427" w:rsidRDefault="00CB1427" w:rsidP="00CB1427">
      <w:pPr>
        <w:pStyle w:val="list-A"/>
      </w:pPr>
      <w:r w:rsidRPr="00CB1427">
        <w:t>B.</w:t>
      </w:r>
      <w:r w:rsidRPr="00CB1427">
        <w:tab/>
      </w:r>
      <w:r w:rsidRPr="00CB1427">
        <w:rPr>
          <w:i/>
        </w:rPr>
        <w:t>Generally</w:t>
      </w:r>
      <w:r w:rsidRPr="00CB1427">
        <w:t xml:space="preserve">. </w:t>
      </w:r>
      <w:proofErr w:type="gramStart"/>
      <w:r w:rsidRPr="00CB1427">
        <w:t>Where permitted, required parking may be satisfied, in whole or in part, with shared parking in accordance with the requirements of this section.</w:t>
      </w:r>
      <w:proofErr w:type="gramEnd"/>
    </w:p>
    <w:p w:rsidR="00CB1427" w:rsidRPr="00CB1427" w:rsidRDefault="00CB1427" w:rsidP="00CB1427">
      <w:pPr>
        <w:pStyle w:val="list-A"/>
      </w:pPr>
      <w:r w:rsidRPr="00CB1427">
        <w:t>C.</w:t>
      </w:r>
      <w:r w:rsidRPr="00CB1427">
        <w:tab/>
      </w:r>
      <w:r w:rsidRPr="00CB1427">
        <w:rPr>
          <w:i/>
        </w:rPr>
        <w:t>Permitted uses and minimum development size</w:t>
      </w:r>
      <w:r w:rsidRPr="00CB1427">
        <w:t>.</w:t>
      </w:r>
    </w:p>
    <w:p w:rsidR="00CB1427" w:rsidRPr="00CB1427" w:rsidRDefault="00CB1427" w:rsidP="00CB1427">
      <w:pPr>
        <w:pStyle w:val="list-10"/>
      </w:pPr>
      <w:r w:rsidRPr="00CB1427">
        <w:t>1.</w:t>
      </w:r>
      <w:r w:rsidRPr="00CB1427">
        <w:tab/>
        <w:t>In the Fat City districts, any development may utilize shared parking.</w:t>
      </w:r>
    </w:p>
    <w:p w:rsidR="00CB1427" w:rsidRPr="00CB1427" w:rsidRDefault="00CB1427" w:rsidP="00CB1427">
      <w:pPr>
        <w:pStyle w:val="list-10"/>
      </w:pPr>
      <w:r w:rsidRPr="00CB1427">
        <w:t>2.</w:t>
      </w:r>
      <w:r w:rsidRPr="00CB1427">
        <w:tab/>
        <w:t>In all other zoning districts, only developments that are in single ownership and include the following uses meeting the minimum thresholds may utilize shared parking:</w:t>
      </w:r>
    </w:p>
    <w:p w:rsidR="00CB1427" w:rsidRPr="00CB1427" w:rsidRDefault="00CB1427" w:rsidP="00CB1427">
      <w:pPr>
        <w:pStyle w:val="list-a0"/>
      </w:pPr>
      <w:r w:rsidRPr="00CB1427">
        <w:t>a.</w:t>
      </w:r>
      <w:r w:rsidRPr="00CB1427">
        <w:tab/>
        <w:t>Office uses totaling a minimum of three hundred thousand (300,000) square feet in gross floor area;</w:t>
      </w:r>
    </w:p>
    <w:p w:rsidR="00CB1427" w:rsidRPr="00CB1427" w:rsidRDefault="00CB1427" w:rsidP="00CB1427">
      <w:pPr>
        <w:pStyle w:val="list-a0"/>
      </w:pPr>
      <w:r w:rsidRPr="00CB1427">
        <w:lastRenderedPageBreak/>
        <w:t>b.</w:t>
      </w:r>
      <w:r w:rsidRPr="00CB1427">
        <w:tab/>
        <w:t>Hotel uses containing a minimum of two hundred fifty (250) guest rooms;</w:t>
      </w:r>
    </w:p>
    <w:p w:rsidR="00CB1427" w:rsidRPr="00CB1427" w:rsidRDefault="00CB1427" w:rsidP="00CB1427">
      <w:pPr>
        <w:pStyle w:val="list-a0"/>
      </w:pPr>
      <w:r w:rsidRPr="00CB1427">
        <w:t>c.</w:t>
      </w:r>
      <w:r w:rsidRPr="00CB1427">
        <w:tab/>
        <w:t>Retail uses totaling a minimum of fifty thousand (50,000) square feet in gross floor area;</w:t>
      </w:r>
    </w:p>
    <w:p w:rsidR="00CB1427" w:rsidRPr="00CB1427" w:rsidRDefault="00CB1427" w:rsidP="00CB1427">
      <w:pPr>
        <w:pStyle w:val="list-a0"/>
      </w:pPr>
      <w:r w:rsidRPr="00CB1427">
        <w:t>d.</w:t>
      </w:r>
      <w:r w:rsidRPr="00CB1427">
        <w:tab/>
        <w:t>Theaters, auditoriums, sports arenas, and places of public assembly containing a minimum of one thousand five hundred (1,500) seats; or</w:t>
      </w:r>
    </w:p>
    <w:p w:rsidR="00CB1427" w:rsidRPr="00CB1427" w:rsidRDefault="00CB1427" w:rsidP="00CB1427">
      <w:pPr>
        <w:pStyle w:val="list-a0"/>
      </w:pPr>
      <w:r w:rsidRPr="00CB1427">
        <w:t>e.</w:t>
      </w:r>
      <w:r w:rsidRPr="00CB1427">
        <w:tab/>
        <w:t>Restaurant and lounge uses totaling a minimum of four thousand five hundred (4,500) square feet in gross floor area.</w:t>
      </w:r>
    </w:p>
    <w:p w:rsidR="00CB1427" w:rsidRPr="00CB1427" w:rsidRDefault="00CB1427" w:rsidP="00CB1427">
      <w:pPr>
        <w:pStyle w:val="list-A"/>
      </w:pPr>
      <w:r w:rsidRPr="00CB1427">
        <w:t>D.</w:t>
      </w:r>
      <w:r w:rsidRPr="00CB1427">
        <w:tab/>
      </w:r>
      <w:r w:rsidRPr="00CB1427">
        <w:rPr>
          <w:i/>
        </w:rPr>
        <w:t>Shared parking calculation</w:t>
      </w:r>
      <w:r w:rsidRPr="00CB1427">
        <w:t>. The application shall demonstrate that the number of parking spaces provided will satisfy the minimum parking requirement by one of the following methods:</w:t>
      </w:r>
    </w:p>
    <w:p w:rsidR="00CB1427" w:rsidRPr="00CB1427" w:rsidRDefault="00CB1427" w:rsidP="00CB1427">
      <w:pPr>
        <w:pStyle w:val="list-10"/>
      </w:pPr>
      <w:r w:rsidRPr="00CB1427">
        <w:t>1.</w:t>
      </w:r>
      <w:r w:rsidRPr="00CB1427">
        <w:tab/>
        <w:t>Through peak use analysis approved by the Parish Traffic Engineer, using the latest peak demand analysis published by the Institute of Traffic Engineers (ITE) or other source acceptable to the Parish Traffic Engineer; or</w:t>
      </w:r>
    </w:p>
    <w:p w:rsidR="00CB1427" w:rsidRPr="00CB1427" w:rsidRDefault="00CB1427" w:rsidP="00CB1427">
      <w:pPr>
        <w:pStyle w:val="list-10"/>
        <w:widowControl/>
      </w:pPr>
      <w:r w:rsidRPr="00CB1427">
        <w:t>2.</w:t>
      </w:r>
      <w:r w:rsidRPr="00CB1427">
        <w:tab/>
        <w:t>Through application of Table 33-6.35.5-1 Shared Parking Calculations, using the following steps:</w:t>
      </w:r>
    </w:p>
    <w:p w:rsidR="00CB1427" w:rsidRPr="00CB1427" w:rsidRDefault="00CB1427" w:rsidP="00CB1427">
      <w:pPr>
        <w:widowControl/>
        <w:ind w:left="1526" w:hanging="446"/>
        <w:rPr>
          <w:rFonts w:cs="Arial"/>
        </w:rPr>
      </w:pPr>
      <w:r w:rsidRPr="00CB1427">
        <w:rPr>
          <w:rFonts w:cs="Arial"/>
        </w:rPr>
        <w:t>a.</w:t>
      </w:r>
      <w:r w:rsidRPr="00CB1427">
        <w:rPr>
          <w:rFonts w:cs="Arial"/>
        </w:rPr>
        <w:tab/>
        <w:t>Determine the minimum parking requirement for each land use as if it were a separate use;</w:t>
      </w:r>
    </w:p>
    <w:p w:rsidR="00CB1427" w:rsidRPr="00CB1427" w:rsidRDefault="00CB1427" w:rsidP="00CB1427">
      <w:pPr>
        <w:ind w:left="1530" w:hanging="450"/>
        <w:rPr>
          <w:rFonts w:cs="Arial"/>
        </w:rPr>
      </w:pPr>
      <w:r w:rsidRPr="00CB1427">
        <w:rPr>
          <w:rFonts w:cs="Arial"/>
        </w:rPr>
        <w:t>b.</w:t>
      </w:r>
      <w:r w:rsidRPr="00CB1427">
        <w:rPr>
          <w:rFonts w:cs="Arial"/>
        </w:rPr>
        <w:tab/>
        <w:t>Multiply each minimum required parking by the corresponding percentages for each of the five (5) time periods set forth in Columns (B) through (F);</w:t>
      </w:r>
    </w:p>
    <w:p w:rsidR="00CB1427" w:rsidRPr="00CB1427" w:rsidRDefault="00CB1427" w:rsidP="00CB1427">
      <w:pPr>
        <w:ind w:left="1530" w:hanging="450"/>
        <w:rPr>
          <w:rFonts w:cs="Arial"/>
        </w:rPr>
      </w:pPr>
      <w:r w:rsidRPr="00CB1427">
        <w:rPr>
          <w:rFonts w:cs="Arial"/>
        </w:rPr>
        <w:t>c.</w:t>
      </w:r>
      <w:r w:rsidRPr="00CB1427">
        <w:rPr>
          <w:rFonts w:cs="Arial"/>
        </w:rPr>
        <w:tab/>
        <w:t xml:space="preserve">Calculate the total for each time period; and </w:t>
      </w:r>
    </w:p>
    <w:p w:rsidR="00CB1427" w:rsidRPr="00CB1427" w:rsidRDefault="00CB1427" w:rsidP="00CB1427">
      <w:pPr>
        <w:ind w:left="1530" w:hanging="450"/>
        <w:rPr>
          <w:rFonts w:cs="Arial"/>
        </w:rPr>
      </w:pPr>
      <w:r w:rsidRPr="00CB1427">
        <w:rPr>
          <w:rFonts w:cs="Arial"/>
        </w:rPr>
        <w:t>d.</w:t>
      </w:r>
      <w:r w:rsidRPr="00CB1427">
        <w:rPr>
          <w:rFonts w:cs="Arial"/>
        </w:rPr>
        <w:tab/>
        <w:t>Select the total with the highest value as the required minimum number of parking spaces.</w:t>
      </w:r>
    </w:p>
    <w:p w:rsidR="00CB1427" w:rsidRPr="00CB1427" w:rsidRDefault="00CB1427" w:rsidP="00CB1427">
      <w:pPr>
        <w:keepNext/>
        <w:jc w:val="center"/>
        <w:rPr>
          <w:rFonts w:cs="Arial"/>
          <w:b/>
          <w:bCs/>
        </w:rPr>
      </w:pPr>
      <w:r w:rsidRPr="00CB1427">
        <w:rPr>
          <w:rFonts w:cs="Arial"/>
          <w:b/>
          <w:bCs/>
        </w:rPr>
        <w:t>Table 33-6.35.5-1: Shared Parking Calculations</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7"/>
        <w:gridCol w:w="1489"/>
        <w:gridCol w:w="1481"/>
        <w:gridCol w:w="1498"/>
        <w:gridCol w:w="1472"/>
        <w:gridCol w:w="1507"/>
      </w:tblGrid>
      <w:tr w:rsidR="00CB1427" w:rsidRPr="00CB1427" w:rsidTr="00BF336E">
        <w:trPr>
          <w:trHeight w:val="35"/>
          <w:tblHeader/>
          <w:jc w:val="center"/>
        </w:trPr>
        <w:tc>
          <w:tcPr>
            <w:tcW w:w="1867" w:type="dxa"/>
            <w:tcBorders>
              <w:bottom w:val="nil"/>
            </w:tcBorders>
            <w:shd w:val="clear" w:color="auto" w:fill="BFBFBF" w:themeFill="background1" w:themeFillShade="BF"/>
            <w:tcMar>
              <w:top w:w="58" w:type="dxa"/>
              <w:left w:w="115" w:type="dxa"/>
              <w:bottom w:w="58" w:type="dxa"/>
              <w:right w:w="115" w:type="dxa"/>
            </w:tcMar>
            <w:vAlign w:val="center"/>
          </w:tcPr>
          <w:p w:rsidR="00CB1427" w:rsidRPr="00CB1427" w:rsidRDefault="00CB1427" w:rsidP="00BF336E">
            <w:pPr>
              <w:jc w:val="center"/>
              <w:rPr>
                <w:rFonts w:cs="Arial"/>
                <w:b/>
                <w:bCs/>
              </w:rPr>
            </w:pPr>
          </w:p>
        </w:tc>
        <w:tc>
          <w:tcPr>
            <w:tcW w:w="2970" w:type="dxa"/>
            <w:gridSpan w:val="2"/>
            <w:shd w:val="clear" w:color="auto" w:fill="BFBFBF" w:themeFill="background1" w:themeFillShade="BF"/>
            <w:tcMar>
              <w:top w:w="58" w:type="dxa"/>
              <w:left w:w="115" w:type="dxa"/>
              <w:bottom w:w="58" w:type="dxa"/>
              <w:right w:w="115" w:type="dxa"/>
            </w:tcMar>
            <w:vAlign w:val="center"/>
          </w:tcPr>
          <w:p w:rsidR="00CB1427" w:rsidRPr="00CB1427" w:rsidRDefault="00CB1427" w:rsidP="00BF336E">
            <w:pPr>
              <w:keepNext/>
              <w:jc w:val="center"/>
              <w:rPr>
                <w:rFonts w:cs="Arial"/>
                <w:b/>
              </w:rPr>
            </w:pPr>
            <w:r w:rsidRPr="00CB1427">
              <w:rPr>
                <w:rFonts w:cs="Arial"/>
                <w:b/>
                <w:bCs/>
              </w:rPr>
              <w:t>Weekday</w:t>
            </w:r>
          </w:p>
        </w:tc>
        <w:tc>
          <w:tcPr>
            <w:tcW w:w="2970" w:type="dxa"/>
            <w:gridSpan w:val="2"/>
            <w:shd w:val="clear" w:color="auto" w:fill="BFBFBF" w:themeFill="background1" w:themeFillShade="BF"/>
            <w:vAlign w:val="center"/>
          </w:tcPr>
          <w:p w:rsidR="00CB1427" w:rsidRPr="00CB1427" w:rsidRDefault="00CB1427" w:rsidP="00BF336E">
            <w:pPr>
              <w:jc w:val="center"/>
              <w:rPr>
                <w:rFonts w:cs="Arial"/>
                <w:b/>
                <w:bCs/>
              </w:rPr>
            </w:pPr>
            <w:r w:rsidRPr="00CB1427">
              <w:rPr>
                <w:rFonts w:cs="Arial"/>
                <w:b/>
                <w:bCs/>
              </w:rPr>
              <w:t>Weekend</w:t>
            </w:r>
          </w:p>
        </w:tc>
        <w:tc>
          <w:tcPr>
            <w:tcW w:w="1507" w:type="dxa"/>
            <w:tcBorders>
              <w:bottom w:val="nil"/>
            </w:tcBorders>
            <w:shd w:val="clear" w:color="auto" w:fill="BFBFBF" w:themeFill="background1" w:themeFillShade="BF"/>
          </w:tcPr>
          <w:p w:rsidR="00CB1427" w:rsidRPr="00CB1427" w:rsidRDefault="00CB1427" w:rsidP="00BF336E">
            <w:pPr>
              <w:jc w:val="center"/>
              <w:rPr>
                <w:rFonts w:cs="Arial"/>
                <w:b/>
                <w:bCs/>
              </w:rPr>
            </w:pPr>
          </w:p>
        </w:tc>
      </w:tr>
      <w:tr w:rsidR="00CB1427" w:rsidRPr="00CB1427" w:rsidTr="00BF336E">
        <w:trPr>
          <w:trHeight w:val="156"/>
          <w:tblHeader/>
          <w:jc w:val="center"/>
        </w:trPr>
        <w:tc>
          <w:tcPr>
            <w:tcW w:w="1867" w:type="dxa"/>
            <w:tcBorders>
              <w:top w:val="nil"/>
            </w:tcBorders>
            <w:shd w:val="clear" w:color="auto" w:fill="BFBFBF" w:themeFill="background1" w:themeFillShade="BF"/>
            <w:tcMar>
              <w:top w:w="58" w:type="dxa"/>
              <w:left w:w="115" w:type="dxa"/>
              <w:bottom w:w="58" w:type="dxa"/>
              <w:right w:w="115" w:type="dxa"/>
            </w:tcMar>
            <w:vAlign w:val="bottom"/>
          </w:tcPr>
          <w:p w:rsidR="00CB1427" w:rsidRPr="00CB1427" w:rsidRDefault="00CB1427" w:rsidP="00BF336E">
            <w:pPr>
              <w:jc w:val="left"/>
              <w:rPr>
                <w:rFonts w:cs="Arial"/>
                <w:b/>
              </w:rPr>
            </w:pPr>
            <w:r w:rsidRPr="00CB1427">
              <w:rPr>
                <w:rFonts w:cs="Arial"/>
                <w:b/>
                <w:bCs/>
              </w:rPr>
              <w:t>(A) Land Use</w:t>
            </w:r>
          </w:p>
        </w:tc>
        <w:tc>
          <w:tcPr>
            <w:tcW w:w="1489" w:type="dxa"/>
            <w:shd w:val="clear" w:color="auto" w:fill="BFBFBF" w:themeFill="background1" w:themeFillShade="BF"/>
            <w:tcMar>
              <w:top w:w="58" w:type="dxa"/>
              <w:left w:w="115" w:type="dxa"/>
              <w:bottom w:w="58" w:type="dxa"/>
              <w:right w:w="115" w:type="dxa"/>
            </w:tcMar>
            <w:vAlign w:val="bottom"/>
          </w:tcPr>
          <w:p w:rsidR="00CB1427" w:rsidRPr="00CB1427" w:rsidRDefault="00CB1427" w:rsidP="00BF336E">
            <w:pPr>
              <w:jc w:val="center"/>
              <w:rPr>
                <w:rFonts w:cs="Arial"/>
                <w:b/>
                <w:bCs/>
              </w:rPr>
            </w:pPr>
            <w:r w:rsidRPr="00CB1427">
              <w:rPr>
                <w:rFonts w:cs="Arial"/>
                <w:b/>
                <w:bCs/>
              </w:rPr>
              <w:t>(B)</w:t>
            </w:r>
          </w:p>
          <w:p w:rsidR="00CB1427" w:rsidRPr="00CB1427" w:rsidRDefault="00CB1427" w:rsidP="00BF336E">
            <w:pPr>
              <w:jc w:val="center"/>
              <w:rPr>
                <w:rFonts w:cs="Arial"/>
                <w:b/>
                <w:bCs/>
              </w:rPr>
            </w:pPr>
            <w:r w:rsidRPr="00CB1427">
              <w:rPr>
                <w:rFonts w:cs="Arial"/>
                <w:b/>
                <w:bCs/>
              </w:rPr>
              <w:t>Daytime</w:t>
            </w:r>
          </w:p>
          <w:p w:rsidR="00CB1427" w:rsidRPr="00CB1427" w:rsidRDefault="00CB1427" w:rsidP="00BF336E">
            <w:pPr>
              <w:jc w:val="center"/>
              <w:rPr>
                <w:rFonts w:cs="Arial"/>
                <w:b/>
                <w:bCs/>
              </w:rPr>
            </w:pPr>
            <w:r w:rsidRPr="00CB1427">
              <w:rPr>
                <w:rFonts w:cs="Arial"/>
                <w:b/>
                <w:bCs/>
              </w:rPr>
              <w:t>(6AM–6PM)</w:t>
            </w:r>
          </w:p>
        </w:tc>
        <w:tc>
          <w:tcPr>
            <w:tcW w:w="1481" w:type="dxa"/>
            <w:shd w:val="clear" w:color="auto" w:fill="BFBFBF" w:themeFill="background1" w:themeFillShade="BF"/>
            <w:vAlign w:val="bottom"/>
          </w:tcPr>
          <w:p w:rsidR="00CB1427" w:rsidRPr="00CB1427" w:rsidRDefault="00CB1427" w:rsidP="00BF336E">
            <w:pPr>
              <w:jc w:val="center"/>
              <w:rPr>
                <w:rFonts w:cs="Arial"/>
                <w:b/>
                <w:bCs/>
              </w:rPr>
            </w:pPr>
            <w:r w:rsidRPr="00CB1427">
              <w:rPr>
                <w:rFonts w:cs="Arial"/>
                <w:b/>
                <w:bCs/>
              </w:rPr>
              <w:t>(C)</w:t>
            </w:r>
          </w:p>
          <w:p w:rsidR="00CB1427" w:rsidRPr="00CB1427" w:rsidRDefault="00CB1427" w:rsidP="00BF336E">
            <w:pPr>
              <w:jc w:val="center"/>
              <w:rPr>
                <w:rFonts w:cs="Arial"/>
                <w:b/>
                <w:bCs/>
              </w:rPr>
            </w:pPr>
            <w:r w:rsidRPr="00CB1427">
              <w:rPr>
                <w:rFonts w:cs="Arial"/>
                <w:b/>
                <w:bCs/>
              </w:rPr>
              <w:t>Evening</w:t>
            </w:r>
          </w:p>
          <w:p w:rsidR="00CB1427" w:rsidRPr="00CB1427" w:rsidRDefault="00CB1427" w:rsidP="00BF336E">
            <w:pPr>
              <w:jc w:val="center"/>
              <w:rPr>
                <w:rFonts w:cs="Arial"/>
                <w:b/>
                <w:bCs/>
              </w:rPr>
            </w:pPr>
            <w:r w:rsidRPr="00CB1427">
              <w:rPr>
                <w:rFonts w:cs="Arial"/>
                <w:b/>
                <w:bCs/>
              </w:rPr>
              <w:t>(6PM – midnight)</w:t>
            </w:r>
          </w:p>
        </w:tc>
        <w:tc>
          <w:tcPr>
            <w:tcW w:w="1498" w:type="dxa"/>
            <w:shd w:val="clear" w:color="auto" w:fill="BFBFBF" w:themeFill="background1" w:themeFillShade="BF"/>
            <w:vAlign w:val="bottom"/>
          </w:tcPr>
          <w:p w:rsidR="00CB1427" w:rsidRPr="00CB1427" w:rsidRDefault="00CB1427" w:rsidP="00BF336E">
            <w:pPr>
              <w:jc w:val="center"/>
              <w:rPr>
                <w:rFonts w:cs="Arial"/>
                <w:b/>
                <w:bCs/>
              </w:rPr>
            </w:pPr>
            <w:r w:rsidRPr="00CB1427">
              <w:rPr>
                <w:rFonts w:cs="Arial"/>
                <w:b/>
                <w:bCs/>
              </w:rPr>
              <w:t>(D)</w:t>
            </w:r>
          </w:p>
          <w:p w:rsidR="00CB1427" w:rsidRPr="00CB1427" w:rsidRDefault="00CB1427" w:rsidP="00BF336E">
            <w:pPr>
              <w:jc w:val="center"/>
              <w:rPr>
                <w:rFonts w:cs="Arial"/>
                <w:b/>
                <w:bCs/>
              </w:rPr>
            </w:pPr>
            <w:r w:rsidRPr="00CB1427">
              <w:rPr>
                <w:rFonts w:cs="Arial"/>
                <w:b/>
                <w:bCs/>
              </w:rPr>
              <w:t>Daytime</w:t>
            </w:r>
          </w:p>
          <w:p w:rsidR="00CB1427" w:rsidRPr="00CB1427" w:rsidRDefault="00CB1427" w:rsidP="00BF336E">
            <w:pPr>
              <w:jc w:val="center"/>
              <w:rPr>
                <w:rFonts w:cs="Arial"/>
                <w:b/>
                <w:bCs/>
              </w:rPr>
            </w:pPr>
            <w:r w:rsidRPr="00CB1427">
              <w:rPr>
                <w:rFonts w:cs="Arial"/>
                <w:b/>
                <w:bCs/>
              </w:rPr>
              <w:t>(6AM – 6PM)</w:t>
            </w:r>
          </w:p>
        </w:tc>
        <w:tc>
          <w:tcPr>
            <w:tcW w:w="1472" w:type="dxa"/>
            <w:shd w:val="clear" w:color="auto" w:fill="BFBFBF" w:themeFill="background1" w:themeFillShade="BF"/>
            <w:tcMar>
              <w:top w:w="58" w:type="dxa"/>
              <w:left w:w="115" w:type="dxa"/>
              <w:bottom w:w="58" w:type="dxa"/>
              <w:right w:w="115" w:type="dxa"/>
            </w:tcMar>
            <w:vAlign w:val="bottom"/>
          </w:tcPr>
          <w:p w:rsidR="00CB1427" w:rsidRPr="00CB1427" w:rsidRDefault="00CB1427" w:rsidP="00BF336E">
            <w:pPr>
              <w:jc w:val="center"/>
              <w:rPr>
                <w:rFonts w:cs="Arial"/>
                <w:b/>
                <w:bCs/>
              </w:rPr>
            </w:pPr>
            <w:r w:rsidRPr="00CB1427">
              <w:rPr>
                <w:rFonts w:cs="Arial"/>
                <w:b/>
                <w:bCs/>
              </w:rPr>
              <w:t>(E)</w:t>
            </w:r>
          </w:p>
          <w:p w:rsidR="00CB1427" w:rsidRPr="00CB1427" w:rsidRDefault="00CB1427" w:rsidP="00BF336E">
            <w:pPr>
              <w:jc w:val="center"/>
              <w:rPr>
                <w:rFonts w:cs="Arial"/>
                <w:b/>
                <w:bCs/>
              </w:rPr>
            </w:pPr>
            <w:r w:rsidRPr="00CB1427">
              <w:rPr>
                <w:rFonts w:cs="Arial"/>
                <w:b/>
                <w:bCs/>
              </w:rPr>
              <w:t>Evening</w:t>
            </w:r>
          </w:p>
          <w:p w:rsidR="00CB1427" w:rsidRPr="00CB1427" w:rsidRDefault="00CB1427" w:rsidP="00BF336E">
            <w:pPr>
              <w:jc w:val="center"/>
              <w:rPr>
                <w:rFonts w:cs="Arial"/>
                <w:b/>
              </w:rPr>
            </w:pPr>
            <w:r w:rsidRPr="00CB1427">
              <w:rPr>
                <w:rFonts w:cs="Arial"/>
                <w:b/>
                <w:bCs/>
              </w:rPr>
              <w:t>(6PM – midnight)</w:t>
            </w:r>
          </w:p>
        </w:tc>
        <w:tc>
          <w:tcPr>
            <w:tcW w:w="1507" w:type="dxa"/>
            <w:tcBorders>
              <w:top w:val="nil"/>
            </w:tcBorders>
            <w:shd w:val="clear" w:color="auto" w:fill="BFBFBF" w:themeFill="background1" w:themeFillShade="BF"/>
            <w:vAlign w:val="bottom"/>
          </w:tcPr>
          <w:p w:rsidR="00CB1427" w:rsidRPr="00CB1427" w:rsidRDefault="00CB1427" w:rsidP="00BF336E">
            <w:pPr>
              <w:jc w:val="center"/>
              <w:rPr>
                <w:rFonts w:cs="Arial"/>
                <w:b/>
                <w:bCs/>
              </w:rPr>
            </w:pPr>
            <w:r w:rsidRPr="00CB1427">
              <w:rPr>
                <w:rFonts w:cs="Arial"/>
                <w:b/>
                <w:bCs/>
              </w:rPr>
              <w:t>(F)</w:t>
            </w:r>
          </w:p>
          <w:p w:rsidR="00CB1427" w:rsidRPr="00CB1427" w:rsidRDefault="00CB1427" w:rsidP="00BF336E">
            <w:pPr>
              <w:jc w:val="center"/>
              <w:rPr>
                <w:rFonts w:cs="Arial"/>
                <w:b/>
                <w:bCs/>
              </w:rPr>
            </w:pPr>
            <w:r w:rsidRPr="00CB1427">
              <w:rPr>
                <w:rFonts w:cs="Arial"/>
                <w:b/>
                <w:bCs/>
              </w:rPr>
              <w:t>Nighttime</w:t>
            </w:r>
          </w:p>
          <w:p w:rsidR="00CB1427" w:rsidRPr="00CB1427" w:rsidRDefault="00CB1427" w:rsidP="00BF336E">
            <w:pPr>
              <w:jc w:val="center"/>
              <w:rPr>
                <w:rFonts w:cs="Arial"/>
                <w:b/>
                <w:bCs/>
              </w:rPr>
            </w:pPr>
            <w:r w:rsidRPr="00CB1427">
              <w:rPr>
                <w:rFonts w:cs="Arial"/>
                <w:b/>
                <w:bCs/>
              </w:rPr>
              <w:t>(midnight – 6AM)</w:t>
            </w:r>
          </w:p>
        </w:tc>
      </w:tr>
      <w:tr w:rsidR="00CB1427" w:rsidRPr="00CB1427" w:rsidTr="00BF336E">
        <w:trPr>
          <w:cantSplit/>
          <w:trHeight w:val="237"/>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Office</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481" w:type="dxa"/>
            <w:vAlign w:val="center"/>
          </w:tcPr>
          <w:p w:rsidR="00CB1427" w:rsidRPr="00CB1427" w:rsidRDefault="00CB1427" w:rsidP="00BF336E">
            <w:pPr>
              <w:jc w:val="center"/>
              <w:rPr>
                <w:rFonts w:cs="Arial"/>
              </w:rPr>
            </w:pPr>
            <w:r w:rsidRPr="00CB1427">
              <w:rPr>
                <w:rFonts w:cs="Arial"/>
              </w:rPr>
              <w:t>25%</w:t>
            </w:r>
          </w:p>
        </w:tc>
        <w:tc>
          <w:tcPr>
            <w:tcW w:w="1498" w:type="dxa"/>
            <w:vAlign w:val="center"/>
          </w:tcPr>
          <w:p w:rsidR="00CB1427" w:rsidRPr="00CB1427" w:rsidRDefault="00CB1427" w:rsidP="00BF336E">
            <w:pPr>
              <w:jc w:val="center"/>
              <w:rPr>
                <w:rFonts w:cs="Arial"/>
              </w:rPr>
            </w:pPr>
            <w:r w:rsidRPr="00CB1427">
              <w:rPr>
                <w:rFonts w:cs="Arial"/>
              </w:rPr>
              <w:t>20%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5%</w:t>
            </w:r>
          </w:p>
        </w:tc>
        <w:tc>
          <w:tcPr>
            <w:tcW w:w="1507" w:type="dxa"/>
            <w:vAlign w:val="center"/>
          </w:tcPr>
          <w:p w:rsidR="00CB1427" w:rsidRPr="00CB1427" w:rsidRDefault="00CB1427" w:rsidP="00BF336E">
            <w:pPr>
              <w:jc w:val="center"/>
              <w:rPr>
                <w:rFonts w:cs="Arial"/>
              </w:rPr>
            </w:pPr>
            <w:r w:rsidRPr="00CB1427">
              <w:rPr>
                <w:rFonts w:cs="Arial"/>
              </w:rPr>
              <w:t>5%</w:t>
            </w:r>
          </w:p>
        </w:tc>
      </w:tr>
      <w:tr w:rsidR="00CB1427" w:rsidRPr="00CB1427" w:rsidTr="00BF336E">
        <w:trPr>
          <w:cantSplit/>
          <w:trHeight w:val="233"/>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Hotel</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85%</w:t>
            </w:r>
          </w:p>
        </w:tc>
        <w:tc>
          <w:tcPr>
            <w:tcW w:w="1481" w:type="dxa"/>
            <w:vAlign w:val="center"/>
          </w:tcPr>
          <w:p w:rsidR="00CB1427" w:rsidRPr="00CB1427" w:rsidRDefault="00CB1427" w:rsidP="00BF336E">
            <w:pPr>
              <w:jc w:val="center"/>
              <w:rPr>
                <w:rFonts w:cs="Arial"/>
              </w:rPr>
            </w:pPr>
            <w:r w:rsidRPr="00CB1427">
              <w:rPr>
                <w:rFonts w:cs="Arial"/>
              </w:rPr>
              <w:t>100%</w:t>
            </w:r>
          </w:p>
        </w:tc>
        <w:tc>
          <w:tcPr>
            <w:tcW w:w="1498" w:type="dxa"/>
            <w:vAlign w:val="center"/>
          </w:tcPr>
          <w:p w:rsidR="00CB1427" w:rsidRPr="00CB1427" w:rsidRDefault="00CB1427" w:rsidP="00BF336E">
            <w:pPr>
              <w:jc w:val="center"/>
              <w:rPr>
                <w:rFonts w:cs="Arial"/>
              </w:rPr>
            </w:pPr>
            <w:r w:rsidRPr="00CB1427">
              <w:rPr>
                <w:rFonts w:cs="Arial"/>
              </w:rPr>
              <w:t>85%</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507" w:type="dxa"/>
            <w:vAlign w:val="center"/>
          </w:tcPr>
          <w:p w:rsidR="00CB1427" w:rsidRPr="00CB1427" w:rsidRDefault="00CB1427" w:rsidP="00BF336E">
            <w:pPr>
              <w:jc w:val="center"/>
              <w:rPr>
                <w:rFonts w:cs="Arial"/>
              </w:rPr>
            </w:pPr>
            <w:r w:rsidRPr="00CB1427">
              <w:rPr>
                <w:rFonts w:cs="Arial"/>
              </w:rPr>
              <w:t>75%</w:t>
            </w:r>
          </w:p>
        </w:tc>
      </w:tr>
      <w:tr w:rsidR="00CB1427" w:rsidRPr="00CB1427" w:rsidTr="00BF336E">
        <w:trPr>
          <w:cantSplit/>
          <w:trHeight w:val="233"/>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Retail</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75%</w:t>
            </w:r>
          </w:p>
        </w:tc>
        <w:tc>
          <w:tcPr>
            <w:tcW w:w="1481" w:type="dxa"/>
            <w:vAlign w:val="center"/>
          </w:tcPr>
          <w:p w:rsidR="00CB1427" w:rsidRPr="00CB1427" w:rsidRDefault="00CB1427" w:rsidP="00BF336E">
            <w:pPr>
              <w:jc w:val="center"/>
              <w:rPr>
                <w:rFonts w:cs="Arial"/>
              </w:rPr>
            </w:pPr>
            <w:r w:rsidRPr="00CB1427">
              <w:rPr>
                <w:rFonts w:cs="Arial"/>
              </w:rPr>
              <w:t>90%</w:t>
            </w:r>
          </w:p>
        </w:tc>
        <w:tc>
          <w:tcPr>
            <w:tcW w:w="1498" w:type="dxa"/>
            <w:vAlign w:val="center"/>
          </w:tcPr>
          <w:p w:rsidR="00CB1427" w:rsidRPr="00CB1427" w:rsidRDefault="00CB1427" w:rsidP="00BF336E">
            <w:pPr>
              <w:jc w:val="center"/>
              <w:rPr>
                <w:rFonts w:cs="Arial"/>
              </w:rPr>
            </w:pPr>
            <w:r w:rsidRPr="00CB1427">
              <w:rPr>
                <w:rFonts w:cs="Arial"/>
              </w:rPr>
              <w:t>100%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80%</w:t>
            </w:r>
          </w:p>
        </w:tc>
        <w:tc>
          <w:tcPr>
            <w:tcW w:w="1507" w:type="dxa"/>
            <w:vAlign w:val="center"/>
          </w:tcPr>
          <w:p w:rsidR="00CB1427" w:rsidRPr="00CB1427" w:rsidRDefault="00CB1427" w:rsidP="00BF336E">
            <w:pPr>
              <w:jc w:val="center"/>
              <w:rPr>
                <w:rFonts w:cs="Arial"/>
              </w:rPr>
            </w:pPr>
            <w:r w:rsidRPr="00CB1427">
              <w:rPr>
                <w:rFonts w:cs="Arial"/>
              </w:rPr>
              <w:t>5%</w:t>
            </w:r>
          </w:p>
        </w:tc>
      </w:tr>
      <w:tr w:rsidR="00CB1427" w:rsidRPr="00CB1427" w:rsidTr="00BF336E">
        <w:trPr>
          <w:cantSplit/>
          <w:trHeight w:val="237"/>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Entertainment/ commercial</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65%</w:t>
            </w:r>
          </w:p>
        </w:tc>
        <w:tc>
          <w:tcPr>
            <w:tcW w:w="1481" w:type="dxa"/>
            <w:vAlign w:val="center"/>
          </w:tcPr>
          <w:p w:rsidR="00CB1427" w:rsidRPr="00CB1427" w:rsidRDefault="00CB1427" w:rsidP="00BF336E">
            <w:pPr>
              <w:jc w:val="center"/>
              <w:rPr>
                <w:rFonts w:cs="Arial"/>
              </w:rPr>
            </w:pPr>
            <w:r w:rsidRPr="00CB1427">
              <w:rPr>
                <w:rFonts w:cs="Arial"/>
              </w:rPr>
              <w:t>100%</w:t>
            </w:r>
          </w:p>
        </w:tc>
        <w:tc>
          <w:tcPr>
            <w:tcW w:w="1498" w:type="dxa"/>
            <w:vAlign w:val="center"/>
          </w:tcPr>
          <w:p w:rsidR="00CB1427" w:rsidRPr="00CB1427" w:rsidRDefault="00CB1427" w:rsidP="00BF336E">
            <w:pPr>
              <w:jc w:val="center"/>
              <w:rPr>
                <w:rFonts w:cs="Arial"/>
              </w:rPr>
            </w:pPr>
            <w:r w:rsidRPr="00CB1427">
              <w:rPr>
                <w:rFonts w:cs="Arial"/>
              </w:rPr>
              <w:t>80%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507" w:type="dxa"/>
            <w:vAlign w:val="center"/>
          </w:tcPr>
          <w:p w:rsidR="00CB1427" w:rsidRPr="00CB1427" w:rsidRDefault="00CB1427" w:rsidP="00BF336E">
            <w:pPr>
              <w:jc w:val="center"/>
              <w:rPr>
                <w:rFonts w:cs="Arial"/>
              </w:rPr>
            </w:pPr>
            <w:r w:rsidRPr="00CB1427">
              <w:rPr>
                <w:rFonts w:cs="Arial"/>
              </w:rPr>
              <w:t>10%</w:t>
            </w:r>
          </w:p>
        </w:tc>
      </w:tr>
      <w:tr w:rsidR="00CB1427" w:rsidRPr="00CB1427" w:rsidTr="00BF336E">
        <w:trPr>
          <w:cantSplit/>
          <w:trHeight w:val="233"/>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Restaurants and Lounges</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90%</w:t>
            </w:r>
          </w:p>
        </w:tc>
        <w:tc>
          <w:tcPr>
            <w:tcW w:w="1481" w:type="dxa"/>
            <w:vAlign w:val="center"/>
          </w:tcPr>
          <w:p w:rsidR="00CB1427" w:rsidRPr="00CB1427" w:rsidRDefault="00CB1427" w:rsidP="00BF336E">
            <w:pPr>
              <w:jc w:val="center"/>
              <w:rPr>
                <w:rFonts w:cs="Arial"/>
              </w:rPr>
            </w:pPr>
            <w:r w:rsidRPr="00CB1427">
              <w:rPr>
                <w:rFonts w:cs="Arial"/>
              </w:rPr>
              <w:t>100%</w:t>
            </w:r>
          </w:p>
        </w:tc>
        <w:tc>
          <w:tcPr>
            <w:tcW w:w="1498" w:type="dxa"/>
            <w:vAlign w:val="center"/>
          </w:tcPr>
          <w:p w:rsidR="00CB1427" w:rsidRPr="00CB1427" w:rsidRDefault="00CB1427" w:rsidP="00BF336E">
            <w:pPr>
              <w:jc w:val="center"/>
              <w:rPr>
                <w:rFonts w:cs="Arial"/>
              </w:rPr>
            </w:pPr>
            <w:r w:rsidRPr="00CB1427">
              <w:rPr>
                <w:rFonts w:cs="Arial"/>
              </w:rPr>
              <w:t>100%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507" w:type="dxa"/>
            <w:vAlign w:val="center"/>
          </w:tcPr>
          <w:p w:rsidR="00CB1427" w:rsidRPr="00CB1427" w:rsidRDefault="00CB1427" w:rsidP="00BF336E">
            <w:pPr>
              <w:jc w:val="center"/>
              <w:rPr>
                <w:rFonts w:cs="Arial"/>
              </w:rPr>
            </w:pPr>
            <w:r w:rsidRPr="00CB1427">
              <w:rPr>
                <w:rFonts w:cs="Arial"/>
              </w:rPr>
              <w:t>10%</w:t>
            </w:r>
          </w:p>
        </w:tc>
      </w:tr>
      <w:tr w:rsidR="00CB1427" w:rsidRPr="00CB1427" w:rsidTr="00BF336E">
        <w:trPr>
          <w:cantSplit/>
          <w:trHeight w:val="233"/>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Residential</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70%</w:t>
            </w:r>
          </w:p>
        </w:tc>
        <w:tc>
          <w:tcPr>
            <w:tcW w:w="1481" w:type="dxa"/>
            <w:vAlign w:val="center"/>
          </w:tcPr>
          <w:p w:rsidR="00CB1427" w:rsidRPr="00CB1427" w:rsidRDefault="00CB1427" w:rsidP="00BF336E">
            <w:pPr>
              <w:jc w:val="center"/>
              <w:rPr>
                <w:rFonts w:cs="Arial"/>
              </w:rPr>
            </w:pPr>
            <w:r w:rsidRPr="00CB1427">
              <w:rPr>
                <w:rFonts w:cs="Arial"/>
              </w:rPr>
              <w:t>100%</w:t>
            </w:r>
          </w:p>
        </w:tc>
        <w:tc>
          <w:tcPr>
            <w:tcW w:w="1498" w:type="dxa"/>
            <w:vAlign w:val="center"/>
          </w:tcPr>
          <w:p w:rsidR="00CB1427" w:rsidRPr="00CB1427" w:rsidRDefault="00CB1427" w:rsidP="00BF336E">
            <w:pPr>
              <w:jc w:val="center"/>
              <w:rPr>
                <w:rFonts w:cs="Arial"/>
              </w:rPr>
            </w:pPr>
            <w:r w:rsidRPr="00CB1427">
              <w:rPr>
                <w:rFonts w:cs="Arial"/>
              </w:rPr>
              <w:t>80%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507" w:type="dxa"/>
            <w:vAlign w:val="center"/>
          </w:tcPr>
          <w:p w:rsidR="00CB1427" w:rsidRPr="00CB1427" w:rsidRDefault="00CB1427" w:rsidP="00BF336E">
            <w:pPr>
              <w:jc w:val="center"/>
              <w:rPr>
                <w:rFonts w:cs="Arial"/>
              </w:rPr>
            </w:pPr>
            <w:r w:rsidRPr="00CB1427">
              <w:rPr>
                <w:rFonts w:cs="Arial"/>
              </w:rPr>
              <w:t>100%</w:t>
            </w:r>
          </w:p>
        </w:tc>
      </w:tr>
      <w:tr w:rsidR="00CB1427" w:rsidRPr="00CB1427" w:rsidTr="00BF336E">
        <w:trPr>
          <w:cantSplit/>
          <w:trHeight w:val="233"/>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Industrial</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481" w:type="dxa"/>
            <w:vAlign w:val="center"/>
          </w:tcPr>
          <w:p w:rsidR="00CB1427" w:rsidRPr="00CB1427" w:rsidRDefault="00CB1427" w:rsidP="00BF336E">
            <w:pPr>
              <w:jc w:val="center"/>
              <w:rPr>
                <w:rFonts w:cs="Arial"/>
              </w:rPr>
            </w:pPr>
            <w:r w:rsidRPr="00CB1427">
              <w:rPr>
                <w:rFonts w:cs="Arial"/>
              </w:rPr>
              <w:t>25%</w:t>
            </w:r>
          </w:p>
        </w:tc>
        <w:tc>
          <w:tcPr>
            <w:tcW w:w="1498" w:type="dxa"/>
            <w:vAlign w:val="center"/>
          </w:tcPr>
          <w:p w:rsidR="00CB1427" w:rsidRPr="00CB1427" w:rsidRDefault="00CB1427" w:rsidP="00BF336E">
            <w:pPr>
              <w:jc w:val="center"/>
              <w:rPr>
                <w:rFonts w:cs="Arial"/>
              </w:rPr>
            </w:pPr>
            <w:r w:rsidRPr="00CB1427">
              <w:rPr>
                <w:rFonts w:cs="Arial"/>
              </w:rPr>
              <w:t>20%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5%</w:t>
            </w:r>
          </w:p>
        </w:tc>
        <w:tc>
          <w:tcPr>
            <w:tcW w:w="1507" w:type="dxa"/>
            <w:vAlign w:val="center"/>
          </w:tcPr>
          <w:p w:rsidR="00CB1427" w:rsidRPr="00CB1427" w:rsidRDefault="00CB1427" w:rsidP="00BF336E">
            <w:pPr>
              <w:jc w:val="center"/>
              <w:rPr>
                <w:rFonts w:cs="Arial"/>
              </w:rPr>
            </w:pPr>
            <w:r w:rsidRPr="00CB1427">
              <w:rPr>
                <w:rFonts w:cs="Arial"/>
              </w:rPr>
              <w:t>5%</w:t>
            </w:r>
          </w:p>
        </w:tc>
      </w:tr>
      <w:tr w:rsidR="00CB1427" w:rsidRPr="00CB1427" w:rsidTr="00BF336E">
        <w:trPr>
          <w:cantSplit/>
          <w:trHeight w:val="233"/>
          <w:jc w:val="center"/>
        </w:trPr>
        <w:tc>
          <w:tcPr>
            <w:tcW w:w="1867" w:type="dxa"/>
            <w:tcMar>
              <w:top w:w="58" w:type="dxa"/>
              <w:left w:w="115" w:type="dxa"/>
              <w:bottom w:w="58" w:type="dxa"/>
              <w:right w:w="115" w:type="dxa"/>
            </w:tcMar>
            <w:vAlign w:val="center"/>
          </w:tcPr>
          <w:p w:rsidR="00CB1427" w:rsidRPr="00CB1427" w:rsidRDefault="00CB1427" w:rsidP="00BF336E">
            <w:pPr>
              <w:jc w:val="left"/>
              <w:rPr>
                <w:rFonts w:cs="Arial"/>
              </w:rPr>
            </w:pPr>
            <w:r w:rsidRPr="00CB1427">
              <w:rPr>
                <w:rFonts w:cs="Arial"/>
              </w:rPr>
              <w:t>All others</w:t>
            </w:r>
          </w:p>
        </w:tc>
        <w:tc>
          <w:tcPr>
            <w:tcW w:w="1489"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481" w:type="dxa"/>
            <w:vAlign w:val="center"/>
          </w:tcPr>
          <w:p w:rsidR="00CB1427" w:rsidRPr="00CB1427" w:rsidRDefault="00CB1427" w:rsidP="00BF336E">
            <w:pPr>
              <w:jc w:val="center"/>
              <w:rPr>
                <w:rFonts w:cs="Arial"/>
              </w:rPr>
            </w:pPr>
            <w:r w:rsidRPr="00CB1427">
              <w:rPr>
                <w:rFonts w:cs="Arial"/>
              </w:rPr>
              <w:t>100%</w:t>
            </w:r>
          </w:p>
        </w:tc>
        <w:tc>
          <w:tcPr>
            <w:tcW w:w="1498" w:type="dxa"/>
            <w:vAlign w:val="center"/>
          </w:tcPr>
          <w:p w:rsidR="00CB1427" w:rsidRPr="00CB1427" w:rsidRDefault="00CB1427" w:rsidP="00BF336E">
            <w:pPr>
              <w:jc w:val="center"/>
              <w:rPr>
                <w:rFonts w:cs="Arial"/>
              </w:rPr>
            </w:pPr>
            <w:r w:rsidRPr="00CB1427">
              <w:rPr>
                <w:rFonts w:cs="Arial"/>
              </w:rPr>
              <w:t>100%</w:t>
            </w:r>
          </w:p>
        </w:tc>
        <w:tc>
          <w:tcPr>
            <w:tcW w:w="1472" w:type="dxa"/>
            <w:tcMar>
              <w:top w:w="58" w:type="dxa"/>
              <w:left w:w="115" w:type="dxa"/>
              <w:bottom w:w="58" w:type="dxa"/>
              <w:right w:w="115" w:type="dxa"/>
            </w:tcMar>
            <w:vAlign w:val="center"/>
          </w:tcPr>
          <w:p w:rsidR="00CB1427" w:rsidRPr="00CB1427" w:rsidRDefault="00CB1427" w:rsidP="00BF336E">
            <w:pPr>
              <w:jc w:val="center"/>
              <w:rPr>
                <w:rFonts w:cs="Arial"/>
              </w:rPr>
            </w:pPr>
            <w:r w:rsidRPr="00CB1427">
              <w:rPr>
                <w:rFonts w:cs="Arial"/>
              </w:rPr>
              <w:t>100%</w:t>
            </w:r>
          </w:p>
        </w:tc>
        <w:tc>
          <w:tcPr>
            <w:tcW w:w="1507" w:type="dxa"/>
            <w:vAlign w:val="center"/>
          </w:tcPr>
          <w:p w:rsidR="00CB1427" w:rsidRPr="00CB1427" w:rsidRDefault="00CB1427" w:rsidP="00BF336E">
            <w:pPr>
              <w:jc w:val="center"/>
              <w:rPr>
                <w:rFonts w:cs="Arial"/>
              </w:rPr>
            </w:pPr>
            <w:r w:rsidRPr="00CB1427">
              <w:rPr>
                <w:rFonts w:cs="Arial"/>
              </w:rPr>
              <w:t>100%</w:t>
            </w:r>
          </w:p>
        </w:tc>
      </w:tr>
    </w:tbl>
    <w:p w:rsidR="00CB1427" w:rsidRPr="00CB1427" w:rsidRDefault="00CB1427" w:rsidP="00CB1427">
      <w:pPr>
        <w:pStyle w:val="list-A"/>
      </w:pPr>
      <w:r w:rsidRPr="00CB1427">
        <w:t>D.</w:t>
      </w:r>
      <w:r w:rsidRPr="00CB1427">
        <w:tab/>
      </w:r>
      <w:r w:rsidRPr="00CB1427">
        <w:rPr>
          <w:i/>
        </w:rPr>
        <w:t>Reserved parking</w:t>
      </w:r>
      <w:r w:rsidRPr="00CB1427">
        <w:t>. Reserved parking spaces may not be shared.</w:t>
      </w:r>
    </w:p>
    <w:p w:rsidR="00CB1427" w:rsidRPr="00CB1427" w:rsidRDefault="00CB1427" w:rsidP="00CB1427">
      <w:pPr>
        <w:pStyle w:val="list-A"/>
      </w:pPr>
      <w:r w:rsidRPr="00CB1427">
        <w:t>E.</w:t>
      </w:r>
      <w:r w:rsidRPr="00CB1427">
        <w:tab/>
      </w:r>
      <w:r w:rsidRPr="00CB1427">
        <w:rPr>
          <w:i/>
        </w:rPr>
        <w:t>Cooperative parking agreements</w:t>
      </w:r>
      <w:r w:rsidRPr="00CB1427">
        <w:t xml:space="preserve">. Shared parking utilized to meet the minimum parking requirements of this Code shall be subject to the provisions of Sec. 33-6.35.7. </w:t>
      </w:r>
      <w:proofErr w:type="gramStart"/>
      <w:r w:rsidRPr="00CB1427">
        <w:t>Cooperative parking agreements.</w:t>
      </w:r>
      <w:proofErr w:type="gramEnd"/>
    </w:p>
    <w:p w:rsidR="00CB1427" w:rsidRPr="00CB1427" w:rsidRDefault="00CB1427" w:rsidP="00CB1427">
      <w:pPr>
        <w:pStyle w:val="list-A"/>
      </w:pPr>
      <w:r w:rsidRPr="00CB1427">
        <w:t>F.</w:t>
      </w:r>
      <w:r w:rsidRPr="00CB1427">
        <w:tab/>
      </w:r>
      <w:r w:rsidRPr="00CB1427">
        <w:rPr>
          <w:i/>
        </w:rPr>
        <w:t>Variances</w:t>
      </w:r>
      <w:r w:rsidRPr="00CB1427">
        <w:t>. No variances or exceptions to this section shall be granted by the Board of Zoning Adjustments.</w:t>
      </w:r>
    </w:p>
    <w:p w:rsidR="00CB1427" w:rsidRPr="00CB1427" w:rsidRDefault="00CB1427" w:rsidP="00CB1427">
      <w:pPr>
        <w:pStyle w:val="Heading4"/>
        <w:spacing w:before="0" w:after="0"/>
        <w:rPr>
          <w:rFonts w:ascii="Arial" w:hAnsi="Arial"/>
          <w:b w:val="0"/>
          <w:i/>
          <w:sz w:val="24"/>
          <w:szCs w:val="24"/>
        </w:rPr>
      </w:pPr>
      <w:proofErr w:type="gramStart"/>
      <w:r w:rsidRPr="00CB1427">
        <w:rPr>
          <w:rFonts w:ascii="Arial" w:hAnsi="Arial"/>
          <w:sz w:val="24"/>
          <w:szCs w:val="24"/>
        </w:rPr>
        <w:t>Sec. 33-6.35.6.</w:t>
      </w:r>
      <w:proofErr w:type="gramEnd"/>
      <w:r w:rsidRPr="00CB1427">
        <w:rPr>
          <w:rFonts w:ascii="Arial" w:hAnsi="Arial"/>
          <w:sz w:val="24"/>
          <w:szCs w:val="24"/>
        </w:rPr>
        <w:t xml:space="preserve"> </w:t>
      </w:r>
      <w:proofErr w:type="gramStart"/>
      <w:r w:rsidRPr="00CB1427">
        <w:rPr>
          <w:rFonts w:ascii="Arial" w:hAnsi="Arial"/>
          <w:sz w:val="24"/>
          <w:szCs w:val="24"/>
        </w:rPr>
        <w:t>On-street parking.</w:t>
      </w:r>
      <w:proofErr w:type="gramEnd"/>
    </w:p>
    <w:p w:rsidR="00CB1427" w:rsidRPr="00CB1427" w:rsidRDefault="00CB1427" w:rsidP="00CB1427">
      <w:pPr>
        <w:pStyle w:val="list-A"/>
      </w:pPr>
      <w:r w:rsidRPr="00CB1427">
        <w:t>A.</w:t>
      </w:r>
      <w:r w:rsidRPr="00CB1427">
        <w:tab/>
      </w:r>
      <w:r w:rsidRPr="00CB1427">
        <w:rPr>
          <w:i/>
        </w:rPr>
        <w:t>Generally</w:t>
      </w:r>
      <w:r w:rsidRPr="00CB1427">
        <w:t>. Where on-street parking is permitted to be utilized to meet the minimum parking requirements of this Code, the provisions of this section shall apply.</w:t>
      </w:r>
    </w:p>
    <w:p w:rsidR="00CB1427" w:rsidRPr="00CB1427" w:rsidRDefault="00CB1427" w:rsidP="00CB1427">
      <w:pPr>
        <w:pStyle w:val="list-A"/>
      </w:pPr>
      <w:r w:rsidRPr="00CB1427">
        <w:t>B.</w:t>
      </w:r>
      <w:r w:rsidRPr="00CB1427">
        <w:tab/>
        <w:t>To be eligible to count toward required parking, each on-street parking space shall:</w:t>
      </w:r>
    </w:p>
    <w:p w:rsidR="00CB1427" w:rsidRPr="00CB1427" w:rsidRDefault="00CB1427" w:rsidP="00011C5A">
      <w:pPr>
        <w:pStyle w:val="list-10"/>
        <w:widowControl/>
      </w:pPr>
      <w:r w:rsidRPr="00CB1427">
        <w:lastRenderedPageBreak/>
        <w:t>1</w:t>
      </w:r>
      <w:r w:rsidRPr="00CB1427">
        <w:tab/>
        <w:t>Meet specifications established by the Department of Engineering for dedicated on-street parking; and</w:t>
      </w:r>
    </w:p>
    <w:p w:rsidR="00CB1427" w:rsidRPr="00CB1427" w:rsidRDefault="00CB1427" w:rsidP="00CB1427">
      <w:pPr>
        <w:pStyle w:val="list-10"/>
      </w:pPr>
      <w:r w:rsidRPr="00CB1427">
        <w:t>2.</w:t>
      </w:r>
      <w:r w:rsidRPr="00CB1427">
        <w:tab/>
        <w:t xml:space="preserve">Have at least fifty (50) percent of its length or width along the curb line located between the </w:t>
      </w:r>
      <w:proofErr w:type="gramStart"/>
      <w:r w:rsidRPr="00CB1427">
        <w:t>extension</w:t>
      </w:r>
      <w:proofErr w:type="gramEnd"/>
      <w:r w:rsidRPr="00CB1427">
        <w:t xml:space="preserve"> of the side property lines of the property for which the on-street parking shall be counted.</w:t>
      </w:r>
    </w:p>
    <w:p w:rsidR="00CB1427" w:rsidRPr="00CB1427" w:rsidRDefault="00CB1427" w:rsidP="00CB1427">
      <w:pPr>
        <w:pStyle w:val="Heading4"/>
        <w:spacing w:before="0" w:after="0"/>
        <w:rPr>
          <w:rFonts w:ascii="Arial" w:hAnsi="Arial"/>
          <w:b w:val="0"/>
          <w:i/>
          <w:sz w:val="24"/>
          <w:szCs w:val="24"/>
        </w:rPr>
      </w:pPr>
      <w:proofErr w:type="gramStart"/>
      <w:r w:rsidRPr="00CB1427">
        <w:rPr>
          <w:rFonts w:ascii="Arial" w:hAnsi="Arial"/>
          <w:sz w:val="24"/>
          <w:szCs w:val="24"/>
        </w:rPr>
        <w:t>Sec. 33-6.35.7.</w:t>
      </w:r>
      <w:proofErr w:type="gramEnd"/>
      <w:r w:rsidRPr="00CB1427">
        <w:rPr>
          <w:rFonts w:ascii="Arial" w:hAnsi="Arial"/>
          <w:sz w:val="24"/>
          <w:szCs w:val="24"/>
        </w:rPr>
        <w:t xml:space="preserve"> </w:t>
      </w:r>
      <w:proofErr w:type="gramStart"/>
      <w:r w:rsidRPr="00CB1427">
        <w:rPr>
          <w:rFonts w:ascii="Arial" w:hAnsi="Arial"/>
          <w:sz w:val="24"/>
          <w:szCs w:val="24"/>
        </w:rPr>
        <w:t>Cooperative parking agreements.</w:t>
      </w:r>
      <w:proofErr w:type="gramEnd"/>
    </w:p>
    <w:p w:rsidR="00CB1427" w:rsidRPr="00CB1427" w:rsidRDefault="00CB1427" w:rsidP="00CB1427">
      <w:pPr>
        <w:pStyle w:val="list-A"/>
      </w:pPr>
      <w:r w:rsidRPr="00CB1427">
        <w:t>A.</w:t>
      </w:r>
      <w:r w:rsidRPr="00CB1427">
        <w:tab/>
      </w:r>
      <w:r w:rsidRPr="00CB1427">
        <w:rPr>
          <w:i/>
        </w:rPr>
        <w:t>Generally</w:t>
      </w:r>
      <w:r w:rsidRPr="00CB1427">
        <w:t>. Where off-site or shared parking is utilized to meet the minimum parking requirements of this Code, the provisions of this section shall apply.</w:t>
      </w:r>
    </w:p>
    <w:p w:rsidR="00CB1427" w:rsidRPr="00CB1427" w:rsidRDefault="00CB1427" w:rsidP="00CB1427">
      <w:pPr>
        <w:pStyle w:val="list-A"/>
      </w:pPr>
      <w:r w:rsidRPr="00CB1427">
        <w:t>B.</w:t>
      </w:r>
      <w:r w:rsidRPr="00CB1427">
        <w:tab/>
        <w:t>Cooperative parking agreement. A cooperative parking agreement shall include:</w:t>
      </w:r>
    </w:p>
    <w:p w:rsidR="00CB1427" w:rsidRPr="00CB1427" w:rsidRDefault="00CB1427" w:rsidP="00CB1427">
      <w:pPr>
        <w:pStyle w:val="list-10"/>
      </w:pPr>
      <w:r w:rsidRPr="00CB1427">
        <w:t>1.</w:t>
      </w:r>
      <w:r w:rsidRPr="00CB1427">
        <w:tab/>
        <w:t>A written agreement between the owners and lessees</w:t>
      </w:r>
      <w:r w:rsidRPr="00CB1427" w:rsidDel="004727B1">
        <w:t xml:space="preserve"> of the properties affected</w:t>
      </w:r>
      <w:r w:rsidRPr="00CB1427">
        <w:t>, provided that the written agreement shall:</w:t>
      </w:r>
    </w:p>
    <w:p w:rsidR="00CB1427" w:rsidRPr="00CB1427" w:rsidRDefault="00CB1427" w:rsidP="00CB1427">
      <w:pPr>
        <w:pStyle w:val="list-a0"/>
      </w:pPr>
      <w:r w:rsidRPr="00CB1427">
        <w:t>a.</w:t>
      </w:r>
      <w:r w:rsidRPr="00CB1427">
        <w:tab/>
        <w:t>Be executed for a minimum of twenty (20) years;</w:t>
      </w:r>
    </w:p>
    <w:p w:rsidR="00CB1427" w:rsidRPr="00CB1427" w:rsidRDefault="00CB1427" w:rsidP="00CB1427">
      <w:pPr>
        <w:pStyle w:val="list-a0"/>
      </w:pPr>
      <w:r w:rsidRPr="00CB1427">
        <w:t>b.</w:t>
      </w:r>
      <w:r w:rsidRPr="00CB1427">
        <w:tab/>
        <w:t>Include a reference to the plans required by subsection 2 below;</w:t>
      </w:r>
    </w:p>
    <w:p w:rsidR="00CB1427" w:rsidRPr="00CB1427" w:rsidRDefault="00CB1427" w:rsidP="00CB1427">
      <w:pPr>
        <w:pStyle w:val="list-a0"/>
      </w:pPr>
      <w:r w:rsidRPr="00CB1427">
        <w:t>b.</w:t>
      </w:r>
      <w:r w:rsidRPr="00CB1427">
        <w:tab/>
        <w:t>Require review and approval by the parish attorney;</w:t>
      </w:r>
    </w:p>
    <w:p w:rsidR="00CB1427" w:rsidRPr="00CB1427" w:rsidRDefault="00CB1427" w:rsidP="00CB1427">
      <w:pPr>
        <w:pStyle w:val="list-a0"/>
      </w:pPr>
      <w:r w:rsidRPr="00CB1427">
        <w:t>c.</w:t>
      </w:r>
      <w:r w:rsidRPr="00CB1427">
        <w:tab/>
        <w:t>Be recorded;</w:t>
      </w:r>
    </w:p>
    <w:p w:rsidR="00CB1427" w:rsidRPr="00CB1427" w:rsidRDefault="00CB1427" w:rsidP="00CB1427">
      <w:pPr>
        <w:pStyle w:val="list-10"/>
      </w:pPr>
      <w:r w:rsidRPr="00CB1427">
        <w:t>2.</w:t>
      </w:r>
      <w:r w:rsidRPr="00CB1427">
        <w:tab/>
        <w:t>Plans showing:</w:t>
      </w:r>
    </w:p>
    <w:p w:rsidR="00CB1427" w:rsidRPr="00CB1427" w:rsidRDefault="00CB1427" w:rsidP="00CB1427">
      <w:pPr>
        <w:pStyle w:val="list-a0"/>
      </w:pPr>
      <w:r w:rsidRPr="00CB1427">
        <w:t>a.</w:t>
      </w:r>
      <w:r w:rsidRPr="00CB1427">
        <w:tab/>
        <w:t>The location of the uses and parking facilities affected;</w:t>
      </w:r>
    </w:p>
    <w:p w:rsidR="00CB1427" w:rsidRPr="00CB1427" w:rsidRDefault="00CB1427" w:rsidP="00CB1427">
      <w:pPr>
        <w:pStyle w:val="list-a0"/>
      </w:pPr>
      <w:r w:rsidRPr="00CB1427">
        <w:t>b.</w:t>
      </w:r>
      <w:r w:rsidRPr="00CB1427">
        <w:tab/>
        <w:t>Notes describing the off-site or shared parking arrangement, including the schedule of times for shared parking;</w:t>
      </w:r>
    </w:p>
    <w:p w:rsidR="00CB1427" w:rsidRPr="00CB1427" w:rsidRDefault="00CB1427" w:rsidP="00CB1427">
      <w:pPr>
        <w:pStyle w:val="list-a0"/>
      </w:pPr>
      <w:r w:rsidRPr="00CB1427">
        <w:t>c.</w:t>
      </w:r>
      <w:r w:rsidRPr="00CB1427">
        <w:tab/>
        <w:t>A note referencing the written agreement required by subsection 1 above;</w:t>
      </w:r>
    </w:p>
    <w:p w:rsidR="00CB1427" w:rsidRPr="00CB1427" w:rsidRDefault="00CB1427" w:rsidP="00CB1427">
      <w:pPr>
        <w:pStyle w:val="list-A"/>
      </w:pPr>
      <w:r w:rsidRPr="00CB1427">
        <w:t>C.</w:t>
      </w:r>
      <w:r w:rsidRPr="00CB1427">
        <w:tab/>
      </w:r>
      <w:r w:rsidRPr="00CB1427">
        <w:rPr>
          <w:i/>
        </w:rPr>
        <w:t>Procedures</w:t>
      </w:r>
      <w:r w:rsidRPr="00CB1427">
        <w:t>. To establish and maintain a cooperative parking agreement to satisfy required parking, the following requirements shall apply:</w:t>
      </w:r>
    </w:p>
    <w:p w:rsidR="00CB1427" w:rsidRPr="00CB1427" w:rsidRDefault="00CB1427" w:rsidP="00CB1427">
      <w:pPr>
        <w:pStyle w:val="list-10"/>
      </w:pPr>
      <w:r w:rsidRPr="00CB1427">
        <w:t>1.</w:t>
      </w:r>
      <w:r w:rsidRPr="00CB1427">
        <w:tab/>
      </w:r>
      <w:r w:rsidRPr="00CB1427">
        <w:rPr>
          <w:i/>
        </w:rPr>
        <w:t>Application requirements</w:t>
      </w:r>
      <w:r w:rsidRPr="00CB1427">
        <w:t>. The following shall be submitted:</w:t>
      </w:r>
    </w:p>
    <w:p w:rsidR="00CB1427" w:rsidRPr="00CB1427" w:rsidRDefault="00CB1427" w:rsidP="00CB1427">
      <w:pPr>
        <w:pStyle w:val="list-a0"/>
      </w:pPr>
      <w:r w:rsidRPr="00CB1427">
        <w:t>a.</w:t>
      </w:r>
      <w:r w:rsidRPr="00CB1427">
        <w:tab/>
        <w:t>A stamped copy of the fully executed and recorded cooperative parking agreement in compliance with subsection B above;</w:t>
      </w:r>
    </w:p>
    <w:p w:rsidR="00CB1427" w:rsidRPr="00CB1427" w:rsidRDefault="00CB1427" w:rsidP="00CB1427">
      <w:pPr>
        <w:pStyle w:val="list-a0"/>
      </w:pPr>
      <w:r w:rsidRPr="00CB1427">
        <w:t>b.</w:t>
      </w:r>
      <w:r w:rsidRPr="00CB1427">
        <w:tab/>
        <w:t>An affidavit from each owner or lessee of the properties subject to the cooperative parking agreement testifying that the spaces are not encumbered by other uses or agreements and that the spaces will be retained pursuant to the agreement;</w:t>
      </w:r>
    </w:p>
    <w:p w:rsidR="00CB1427" w:rsidRPr="00CB1427" w:rsidRDefault="00CB1427" w:rsidP="00CB1427">
      <w:pPr>
        <w:pStyle w:val="list-a0"/>
      </w:pPr>
      <w:r w:rsidRPr="00CB1427">
        <w:t>c.</w:t>
      </w:r>
      <w:r w:rsidRPr="00CB1427">
        <w:tab/>
        <w:t>A cross access agreement where parking lots subject to the cooperative parking agreement abut;</w:t>
      </w:r>
    </w:p>
    <w:p w:rsidR="00CB1427" w:rsidRPr="00CB1427" w:rsidRDefault="00CB1427" w:rsidP="00CB1427">
      <w:pPr>
        <w:pStyle w:val="list-a0"/>
      </w:pPr>
      <w:r w:rsidRPr="00CB1427">
        <w:t>d.</w:t>
      </w:r>
      <w:r w:rsidRPr="00CB1427">
        <w:tab/>
        <w:t>Sufficient evidence to establish the status of applicants as owners of parties in interest.</w:t>
      </w:r>
    </w:p>
    <w:p w:rsidR="00CB1427" w:rsidRPr="00CB1427" w:rsidRDefault="00CB1427" w:rsidP="00CB1427">
      <w:pPr>
        <w:pStyle w:val="list-10"/>
      </w:pPr>
      <w:r w:rsidRPr="00CB1427">
        <w:t>2.</w:t>
      </w:r>
      <w:r w:rsidRPr="00CB1427">
        <w:tab/>
      </w:r>
      <w:r w:rsidRPr="00CB1427">
        <w:rPr>
          <w:i/>
        </w:rPr>
        <w:t>Application filing and approval</w:t>
      </w:r>
      <w:r w:rsidRPr="00CB1427">
        <w:t>. If the cooperative parking agreement satisfies required parking that is:</w:t>
      </w:r>
    </w:p>
    <w:p w:rsidR="00CB1427" w:rsidRPr="00CB1427" w:rsidRDefault="00CB1427" w:rsidP="00CB1427">
      <w:pPr>
        <w:pStyle w:val="list-a0"/>
      </w:pPr>
      <w:r w:rsidRPr="00CB1427">
        <w:t>a.</w:t>
      </w:r>
      <w:r w:rsidRPr="00CB1427">
        <w:tab/>
        <w:t>Part of a development that requires a subdivision or site plan review by the Planning Department:</w:t>
      </w:r>
    </w:p>
    <w:p w:rsidR="00CB1427" w:rsidRPr="00CB1427" w:rsidRDefault="00CB1427" w:rsidP="00CB1427">
      <w:pPr>
        <w:pStyle w:val="list-11"/>
      </w:pPr>
      <w:r w:rsidRPr="00CB1427">
        <w:t>(1)</w:t>
      </w:r>
      <w:r w:rsidRPr="00CB1427">
        <w:tab/>
        <w:t>The application shall be filed with and subject to the approval of the Planning Director;</w:t>
      </w:r>
    </w:p>
    <w:p w:rsidR="00CB1427" w:rsidRPr="00CB1427" w:rsidRDefault="00CB1427" w:rsidP="00CB1427">
      <w:pPr>
        <w:pStyle w:val="list-11"/>
      </w:pPr>
      <w:r w:rsidRPr="00CB1427">
        <w:t>(2)</w:t>
      </w:r>
      <w:r w:rsidRPr="00CB1427">
        <w:tab/>
        <w:t>The cooperative parking agreement shall be noted on the affected subdivision or site plan;</w:t>
      </w:r>
    </w:p>
    <w:p w:rsidR="00CB1427" w:rsidRPr="00CB1427" w:rsidRDefault="00CB1427" w:rsidP="00CB1427">
      <w:pPr>
        <w:pStyle w:val="list-11"/>
      </w:pPr>
      <w:r w:rsidRPr="00CB1427">
        <w:t>(3)</w:t>
      </w:r>
      <w:r w:rsidRPr="00CB1427">
        <w:tab/>
        <w:t>If an ordinance is required, the cooperative parking agreements shall be referenced in the ordinance.</w:t>
      </w:r>
    </w:p>
    <w:p w:rsidR="00CB1427" w:rsidRPr="00CB1427" w:rsidRDefault="00CB1427" w:rsidP="00CB1427">
      <w:pPr>
        <w:pStyle w:val="list-a0"/>
      </w:pPr>
      <w:r w:rsidRPr="00CB1427">
        <w:t>b.</w:t>
      </w:r>
      <w:r w:rsidRPr="00CB1427">
        <w:tab/>
        <w:t>Not part of a development that requires a subdivision or site plan review by the Planning Department, the application shall be filed with and subject to the approval of the Director of Inspection and Code Enforcement.</w:t>
      </w:r>
    </w:p>
    <w:p w:rsidR="00CB1427" w:rsidRPr="00CB1427" w:rsidRDefault="00CB1427" w:rsidP="00CB1427">
      <w:pPr>
        <w:pStyle w:val="list-10"/>
      </w:pPr>
      <w:r w:rsidRPr="00CB1427">
        <w:t>3.</w:t>
      </w:r>
      <w:r w:rsidRPr="00CB1427">
        <w:tab/>
      </w:r>
      <w:r w:rsidRPr="00CB1427">
        <w:rPr>
          <w:i/>
        </w:rPr>
        <w:t>Annual renewal</w:t>
      </w:r>
      <w:r w:rsidRPr="00CB1427">
        <w:t>. An affidavit stating that the cooperative parking agreement is valid and no change in use or hours of operation of the affected properties has occurred shall be submitted annually to the Director of Inspection and Code Enforcement.</w:t>
      </w:r>
    </w:p>
    <w:p w:rsidR="00CB1427" w:rsidRPr="00CB1427" w:rsidRDefault="00CB1427" w:rsidP="00CB1427">
      <w:pPr>
        <w:pStyle w:val="list-10"/>
      </w:pPr>
      <w:r w:rsidRPr="00CB1427">
        <w:t>4.</w:t>
      </w:r>
      <w:r w:rsidRPr="00CB1427">
        <w:tab/>
      </w:r>
      <w:r w:rsidRPr="00CB1427">
        <w:rPr>
          <w:i/>
        </w:rPr>
        <w:t>Amendments or cancellations</w:t>
      </w:r>
      <w:r w:rsidRPr="00CB1427">
        <w:t xml:space="preserve">. Pursuant to the same procedure and subject to the same limitations and requirements by which the cooperative parking agreement was approved and registered, any such plan may be amended or withdrawn, either partially or completely, if all land and structures remaining under such plan comply with all the conditions and limitations of the plan, and all land and </w:t>
      </w:r>
      <w:r w:rsidRPr="00CB1427">
        <w:lastRenderedPageBreak/>
        <w:t>structures withdrawn from such plan comply with the regulations of this Section.</w:t>
      </w:r>
    </w:p>
    <w:p w:rsidR="00CB1427" w:rsidRPr="00CB1427" w:rsidRDefault="00CB1427" w:rsidP="00CB1427">
      <w:pPr>
        <w:pStyle w:val="list-A"/>
      </w:pPr>
      <w:r w:rsidRPr="00CB1427">
        <w:t>D.</w:t>
      </w:r>
      <w:r w:rsidRPr="00CB1427">
        <w:tab/>
      </w:r>
      <w:r w:rsidRPr="00CB1427">
        <w:rPr>
          <w:i/>
        </w:rPr>
        <w:t>Records</w:t>
      </w:r>
      <w:r w:rsidRPr="00CB1427">
        <w:t>. The Director of Inspection and Code Enforcement shall maintain all records of cooperative parking agreements.</w:t>
      </w:r>
    </w:p>
    <w:p w:rsidR="00CB1427" w:rsidRPr="00CB1427" w:rsidRDefault="00CB1427" w:rsidP="00CB1427">
      <w:pPr>
        <w:pStyle w:val="list-A"/>
      </w:pPr>
      <w:r w:rsidRPr="00CB1427">
        <w:t>E.</w:t>
      </w:r>
      <w:r w:rsidRPr="00CB1427">
        <w:tab/>
      </w:r>
      <w:r w:rsidRPr="00CB1427">
        <w:rPr>
          <w:i/>
        </w:rPr>
        <w:t>Violations</w:t>
      </w:r>
      <w:r w:rsidRPr="00CB1427">
        <w:t>.</w:t>
      </w:r>
    </w:p>
    <w:p w:rsidR="00CB1427" w:rsidRPr="00CB1427" w:rsidRDefault="00CB1427" w:rsidP="00CB1427">
      <w:pPr>
        <w:pStyle w:val="list-10"/>
      </w:pPr>
      <w:r w:rsidRPr="00CB1427">
        <w:t>1.</w:t>
      </w:r>
      <w:r w:rsidRPr="00CB1427">
        <w:tab/>
        <w:t>A violation shall occur in the following circumstances:</w:t>
      </w:r>
    </w:p>
    <w:p w:rsidR="00CB1427" w:rsidRPr="00CB1427" w:rsidRDefault="00CB1427" w:rsidP="00CB1427">
      <w:pPr>
        <w:pStyle w:val="list-a0"/>
      </w:pPr>
      <w:r w:rsidRPr="00CB1427">
        <w:t>a.</w:t>
      </w:r>
      <w:r w:rsidRPr="00CB1427">
        <w:tab/>
        <w:t>If a use is operated at a time other than during the hours of operation specified in the cooperative parking agreement.</w:t>
      </w:r>
    </w:p>
    <w:p w:rsidR="00CB1427" w:rsidRPr="00CB1427" w:rsidRDefault="00CB1427" w:rsidP="00CB1427">
      <w:pPr>
        <w:ind w:left="1440" w:hanging="360"/>
        <w:rPr>
          <w:rFonts w:cs="Arial"/>
        </w:rPr>
      </w:pPr>
      <w:r w:rsidRPr="00CB1427">
        <w:rPr>
          <w:rFonts w:cs="Arial"/>
        </w:rPr>
        <w:t>b.</w:t>
      </w:r>
      <w:r w:rsidRPr="00CB1427">
        <w:rPr>
          <w:rFonts w:cs="Arial"/>
        </w:rPr>
        <w:tab/>
        <w:t>If the cooperative parking agreement expires or otherwise terminates and results in a parking deficiency.</w:t>
      </w:r>
    </w:p>
    <w:p w:rsidR="00CB1427" w:rsidRPr="00CB1427" w:rsidRDefault="00CB1427" w:rsidP="00CB1427">
      <w:pPr>
        <w:pStyle w:val="list-10"/>
      </w:pPr>
      <w:r w:rsidRPr="00CB1427">
        <w:t>2.</w:t>
      </w:r>
      <w:r w:rsidRPr="00CB1427">
        <w:tab/>
        <w:t>If any use is operated in violation of a cooperative parking agreement:</w:t>
      </w:r>
    </w:p>
    <w:p w:rsidR="00CB1427" w:rsidRPr="00CB1427" w:rsidRDefault="00CB1427" w:rsidP="00CB1427">
      <w:pPr>
        <w:pStyle w:val="list-a0"/>
      </w:pPr>
      <w:r w:rsidRPr="00CB1427">
        <w:t>a.</w:t>
      </w:r>
      <w:r w:rsidRPr="00CB1427">
        <w:tab/>
        <w:t>The Director of Inspection and Code Enforcement shall revoke the Certificate of Use or Occupancy.</w:t>
      </w:r>
    </w:p>
    <w:p w:rsidR="00CB1427" w:rsidRPr="00CB1427" w:rsidRDefault="00CB1427" w:rsidP="00CB1427">
      <w:pPr>
        <w:pStyle w:val="list-a0"/>
      </w:pPr>
      <w:r w:rsidRPr="00CB1427">
        <w:t>b.</w:t>
      </w:r>
      <w:r w:rsidRPr="00CB1427">
        <w:tab/>
        <w:t>Any and all approvals shall be subject to revocation.</w:t>
      </w:r>
    </w:p>
    <w:p w:rsidR="009E6665" w:rsidRPr="0062641F" w:rsidRDefault="00CB1427" w:rsidP="00CB1427">
      <w:pPr>
        <w:pStyle w:val="list-a0"/>
      </w:pPr>
      <w:r w:rsidRPr="00CB1427">
        <w:t>c.</w:t>
      </w:r>
      <w:r w:rsidRPr="00CB1427">
        <w:tab/>
        <w:t>Continuation or expansion of the use shall be prohibited unless the use is brought into compliance with the parking regulations of this Section.</w:t>
      </w:r>
    </w:p>
    <w:p w:rsidR="009E6665" w:rsidRDefault="009E6665" w:rsidP="009E6665">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BF336E">
        <w:rPr>
          <w:rFonts w:cs="Arial"/>
        </w:rPr>
        <w:t>Article 6 General Development Standards, Division 4 Parking and Storage Standards</w:t>
      </w:r>
      <w:r w:rsidRPr="0062641F">
        <w:rPr>
          <w:rFonts w:cs="Arial"/>
          <w:spacing w:val="1"/>
        </w:rPr>
        <w:t xml:space="preserve">, is hereby amended </w:t>
      </w:r>
      <w:r w:rsidRPr="0062641F">
        <w:rPr>
          <w:rFonts w:cs="Arial"/>
        </w:rPr>
        <w:t xml:space="preserve">to </w:t>
      </w:r>
      <w:r w:rsidR="00BF336E">
        <w:rPr>
          <w:rFonts w:cs="Arial"/>
        </w:rPr>
        <w:t>add sections for loading and clear vision area, and renumber outdoor storage</w:t>
      </w:r>
      <w:r w:rsidRPr="0062641F">
        <w:rPr>
          <w:rFonts w:cs="Arial"/>
          <w:spacing w:val="1"/>
        </w:rPr>
        <w:t>, to read as follows:</w:t>
      </w:r>
    </w:p>
    <w:p w:rsidR="00BF336E" w:rsidRPr="00BF336E" w:rsidRDefault="00BF336E" w:rsidP="00BF336E">
      <w:pPr>
        <w:pStyle w:val="Heading4"/>
        <w:spacing w:before="0" w:after="0"/>
        <w:rPr>
          <w:rFonts w:ascii="Arial" w:hAnsi="Arial"/>
          <w:b w:val="0"/>
          <w:i/>
          <w:sz w:val="24"/>
          <w:szCs w:val="24"/>
        </w:rPr>
      </w:pPr>
      <w:proofErr w:type="gramStart"/>
      <w:r w:rsidRPr="00BF336E">
        <w:rPr>
          <w:rFonts w:ascii="Arial" w:hAnsi="Arial"/>
          <w:sz w:val="24"/>
          <w:szCs w:val="24"/>
        </w:rPr>
        <w:t>Sec. 33-6.36.</w:t>
      </w:r>
      <w:proofErr w:type="gramEnd"/>
      <w:r w:rsidRPr="00BF336E">
        <w:rPr>
          <w:rFonts w:ascii="Arial" w:hAnsi="Arial"/>
          <w:sz w:val="24"/>
          <w:szCs w:val="24"/>
        </w:rPr>
        <w:t xml:space="preserve"> </w:t>
      </w:r>
      <w:proofErr w:type="gramStart"/>
      <w:r w:rsidRPr="00BF336E">
        <w:rPr>
          <w:rFonts w:ascii="Arial" w:hAnsi="Arial"/>
          <w:sz w:val="24"/>
          <w:szCs w:val="24"/>
        </w:rPr>
        <w:t>Loading.</w:t>
      </w:r>
      <w:proofErr w:type="gramEnd"/>
    </w:p>
    <w:p w:rsidR="00BF336E" w:rsidRPr="00BF336E" w:rsidRDefault="00BF336E" w:rsidP="00BF336E">
      <w:pPr>
        <w:ind w:firstLine="360"/>
        <w:rPr>
          <w:rFonts w:cs="Arial"/>
        </w:rPr>
      </w:pPr>
      <w:r w:rsidRPr="00BF336E">
        <w:rPr>
          <w:rFonts w:cs="Arial"/>
        </w:rPr>
        <w:t>See Article XXXV Off-street Parking, Loading, and Clear Vision Area Regulations in Chapter 40 of this Code.</w:t>
      </w:r>
    </w:p>
    <w:p w:rsidR="00BF336E" w:rsidRPr="00BF336E" w:rsidRDefault="00BF336E" w:rsidP="00BF336E">
      <w:pPr>
        <w:pStyle w:val="Heading4"/>
        <w:spacing w:before="0" w:after="0"/>
        <w:rPr>
          <w:rFonts w:ascii="Arial" w:hAnsi="Arial"/>
          <w:b w:val="0"/>
          <w:i/>
          <w:sz w:val="24"/>
          <w:szCs w:val="24"/>
        </w:rPr>
      </w:pPr>
      <w:proofErr w:type="gramStart"/>
      <w:r w:rsidRPr="00BF336E">
        <w:rPr>
          <w:rFonts w:ascii="Arial" w:hAnsi="Arial"/>
          <w:sz w:val="24"/>
          <w:szCs w:val="24"/>
        </w:rPr>
        <w:t>Sec. 33-6.37.</w:t>
      </w:r>
      <w:proofErr w:type="gramEnd"/>
      <w:r w:rsidRPr="00BF336E">
        <w:rPr>
          <w:rFonts w:ascii="Arial" w:hAnsi="Arial"/>
          <w:sz w:val="24"/>
          <w:szCs w:val="24"/>
        </w:rPr>
        <w:t xml:space="preserve"> </w:t>
      </w:r>
      <w:proofErr w:type="gramStart"/>
      <w:r w:rsidRPr="00BF336E">
        <w:rPr>
          <w:rFonts w:ascii="Arial" w:hAnsi="Arial"/>
          <w:sz w:val="24"/>
          <w:szCs w:val="24"/>
        </w:rPr>
        <w:t>Clear vision area.</w:t>
      </w:r>
      <w:proofErr w:type="gramEnd"/>
    </w:p>
    <w:p w:rsidR="00BF336E" w:rsidRPr="00BF336E" w:rsidRDefault="00BF336E" w:rsidP="00BF336E">
      <w:pPr>
        <w:ind w:firstLine="360"/>
        <w:rPr>
          <w:rFonts w:cs="Arial"/>
        </w:rPr>
      </w:pPr>
      <w:r w:rsidRPr="00BF336E">
        <w:rPr>
          <w:rFonts w:cs="Arial"/>
        </w:rPr>
        <w:t>See Article XXXV Off-street Parking, Loading, and Clear Vision Area Regulations in Chapter 40 of this Code.</w:t>
      </w:r>
    </w:p>
    <w:p w:rsidR="00BF336E" w:rsidRPr="00BF336E" w:rsidRDefault="00BF336E" w:rsidP="00BF336E">
      <w:pPr>
        <w:pStyle w:val="Heading4"/>
        <w:spacing w:before="0" w:after="0"/>
        <w:rPr>
          <w:rFonts w:ascii="Arial" w:hAnsi="Arial"/>
          <w:sz w:val="24"/>
          <w:szCs w:val="24"/>
        </w:rPr>
      </w:pPr>
      <w:proofErr w:type="gramStart"/>
      <w:r w:rsidRPr="00BF336E">
        <w:rPr>
          <w:rFonts w:ascii="Arial" w:hAnsi="Arial"/>
          <w:sz w:val="24"/>
          <w:szCs w:val="24"/>
        </w:rPr>
        <w:t>Sec. 33-6.38.</w:t>
      </w:r>
      <w:proofErr w:type="gramEnd"/>
      <w:r w:rsidRPr="00BF336E">
        <w:rPr>
          <w:rFonts w:ascii="Arial" w:hAnsi="Arial"/>
          <w:sz w:val="24"/>
          <w:szCs w:val="24"/>
        </w:rPr>
        <w:t xml:space="preserve"> Outdoor storage (reserved).</w:t>
      </w:r>
    </w:p>
    <w:p w:rsidR="00BF336E" w:rsidRPr="0003141E" w:rsidRDefault="00BF336E" w:rsidP="00BF336E">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w:t>
      </w:r>
      <w:r w:rsidRPr="0003141E">
        <w:rPr>
          <w:rFonts w:cs="Arial"/>
        </w:rPr>
        <w:t xml:space="preserve">Unified Development Code, </w:t>
      </w:r>
      <w:r w:rsidR="0003141E" w:rsidRPr="0003141E">
        <w:rPr>
          <w:rFonts w:cs="Arial"/>
        </w:rPr>
        <w:t xml:space="preserve">Sec. </w:t>
      </w:r>
      <w:r w:rsidR="0003141E" w:rsidRPr="0003141E">
        <w:rPr>
          <w:rStyle w:val="ArticleTitleChar"/>
          <w:rFonts w:ascii="Arial" w:eastAsia="Calibri" w:hAnsi="Arial" w:cs="Arial"/>
          <w:b w:val="0"/>
          <w:sz w:val="24"/>
          <w:szCs w:val="24"/>
        </w:rPr>
        <w:t>33-</w:t>
      </w:r>
      <w:r w:rsidR="0003141E" w:rsidRPr="0003141E">
        <w:rPr>
          <w:rFonts w:cs="Arial"/>
        </w:rPr>
        <w:t>10.2 Definitions applicable to this entire UDC</w:t>
      </w:r>
      <w:r w:rsidRPr="0003141E">
        <w:rPr>
          <w:rFonts w:cs="Arial"/>
          <w:spacing w:val="1"/>
        </w:rPr>
        <w:t xml:space="preserve">, is hereby amended </w:t>
      </w:r>
      <w:r w:rsidRPr="0003141E">
        <w:rPr>
          <w:rFonts w:cs="Arial"/>
        </w:rPr>
        <w:t xml:space="preserve">to </w:t>
      </w:r>
      <w:r w:rsidR="0003141E" w:rsidRPr="0003141E">
        <w:rPr>
          <w:rFonts w:cs="Arial"/>
        </w:rPr>
        <w:t>add, amend, or delete certain definitions</w:t>
      </w:r>
      <w:r w:rsidRPr="0003141E">
        <w:rPr>
          <w:rFonts w:cs="Arial"/>
          <w:spacing w:val="1"/>
        </w:rPr>
        <w:t>, to read as follows:</w:t>
      </w:r>
    </w:p>
    <w:p w:rsidR="0003141E" w:rsidRDefault="0003141E" w:rsidP="0003141E">
      <w:pPr>
        <w:keepNext/>
        <w:jc w:val="center"/>
      </w:pPr>
      <w:r>
        <w:t>*          *          *</w:t>
      </w:r>
    </w:p>
    <w:p w:rsidR="0003141E" w:rsidRPr="00A36CD3" w:rsidRDefault="0003141E" w:rsidP="0003141E">
      <w:pPr>
        <w:widowControl/>
        <w:ind w:left="720" w:hanging="360"/>
        <w:rPr>
          <w:rFonts w:cs="Arial"/>
        </w:rPr>
      </w:pPr>
      <w:r w:rsidRPr="00A36CD3">
        <w:rPr>
          <w:rFonts w:cs="Arial"/>
          <w:i/>
        </w:rPr>
        <w:t>Building</w:t>
      </w:r>
      <w:r w:rsidRPr="00A36CD3">
        <w:rPr>
          <w:rFonts w:cs="Arial"/>
        </w:rPr>
        <w:t xml:space="preserve"> shall mean any structure designed or built for the support, enclosure, shelter or protection of persons, animals, chattels or property of any kind.</w:t>
      </w:r>
    </w:p>
    <w:p w:rsidR="0003141E" w:rsidRPr="0003141E" w:rsidRDefault="0003141E" w:rsidP="0003141E">
      <w:pPr>
        <w:widowControl/>
        <w:ind w:left="720" w:hanging="360"/>
        <w:rPr>
          <w:rFonts w:cs="Arial"/>
          <w:bCs/>
        </w:rPr>
      </w:pPr>
      <w:r w:rsidRPr="0003141E">
        <w:rPr>
          <w:rFonts w:cs="Arial"/>
          <w:i/>
        </w:rPr>
        <w:t>Bulk plane</w:t>
      </w:r>
      <w:r w:rsidRPr="0003141E">
        <w:rPr>
          <w:rFonts w:cs="Arial"/>
        </w:rPr>
        <w:t xml:space="preserve"> shall mean an imaginary inclined plane, rising over a lot, drawn at a specified angle, and used in conjunction with yard requirements, lot size requirements, and height limits as delineated in the district regulations, to establish the maximum bulk of a structure. This definition shall not be construed to mean that solid roofing to follow the angle of the plane is encouraged. Where bulk plane is required, upper floors are set back increasingly greater distances from the street or sides of the lot, often creating “wedding cake” style </w:t>
      </w:r>
      <w:proofErr w:type="gramStart"/>
      <w:r w:rsidRPr="0003141E">
        <w:rPr>
          <w:rFonts w:cs="Arial"/>
        </w:rPr>
        <w:t>architecture.</w:t>
      </w:r>
      <w:proofErr w:type="gramEnd"/>
      <w:r w:rsidRPr="0003141E">
        <w:rPr>
          <w:rFonts w:cs="Arial"/>
        </w:rPr>
        <w:t xml:space="preserve"> The bulk plane concept is illustrated in Figure 40.3.1:</w:t>
      </w:r>
    </w:p>
    <w:p w:rsidR="0003141E" w:rsidRPr="0003141E" w:rsidRDefault="0003141E" w:rsidP="0003141E">
      <w:pPr>
        <w:pStyle w:val="TextOnly"/>
        <w:spacing w:before="0" w:after="0"/>
        <w:rPr>
          <w:rFonts w:cs="Arial"/>
        </w:rPr>
      </w:pPr>
      <w:r w:rsidRPr="0003141E">
        <w:rPr>
          <w:noProof/>
        </w:rPr>
        <w:drawing>
          <wp:inline distT="0" distB="0" distL="0" distR="0" wp14:anchorId="7C0B1DFE" wp14:editId="518A8D1D">
            <wp:extent cx="4038600" cy="1581150"/>
            <wp:effectExtent l="0" t="0" r="0" b="0"/>
            <wp:docPr id="98" name="Picture 3" descr="fig_40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40_3_1"/>
                    <pic:cNvPicPr>
                      <a:picLocks noChangeAspect="1" noChangeArrowheads="1"/>
                    </pic:cNvPicPr>
                  </pic:nvPicPr>
                  <pic:blipFill rotWithShape="1">
                    <a:blip r:embed="rId30">
                      <a:extLst>
                        <a:ext uri="{28A0092B-C50C-407E-A947-70E740481C1C}">
                          <a14:useLocalDpi xmlns:a14="http://schemas.microsoft.com/office/drawing/2010/main" val="0"/>
                        </a:ext>
                      </a:extLst>
                    </a:blip>
                    <a:srcRect l="14394" t="7832" r="5303" b="50228"/>
                    <a:stretch/>
                  </pic:blipFill>
                  <pic:spPr bwMode="auto">
                    <a:xfrm>
                      <a:off x="0" y="0"/>
                      <a:ext cx="4038600"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03141E" w:rsidRPr="00A36CD3" w:rsidRDefault="0003141E" w:rsidP="0003141E">
      <w:pPr>
        <w:widowControl/>
        <w:ind w:left="720" w:hanging="360"/>
        <w:rPr>
          <w:rFonts w:cs="Arial"/>
        </w:rPr>
      </w:pPr>
      <w:r w:rsidRPr="00A36CD3">
        <w:rPr>
          <w:rFonts w:cs="Arial"/>
          <w:i/>
        </w:rPr>
        <w:t>Canal</w:t>
      </w:r>
      <w:r w:rsidRPr="00A36CD3">
        <w:rPr>
          <w:rFonts w:cs="Arial"/>
        </w:rPr>
        <w:t xml:space="preserve"> shall mean any excavation below the surface of the earth having a width at its top of thirty-five (35) feet or more.</w:t>
      </w:r>
    </w:p>
    <w:p w:rsidR="0003141E" w:rsidRPr="00A36CD3" w:rsidRDefault="0003141E" w:rsidP="0003141E">
      <w:pPr>
        <w:widowControl/>
        <w:ind w:left="720" w:hanging="360"/>
        <w:rPr>
          <w:rFonts w:cs="Arial"/>
        </w:rPr>
      </w:pPr>
      <w:r w:rsidRPr="00A36CD3">
        <w:rPr>
          <w:rFonts w:cs="Arial"/>
          <w:i/>
        </w:rPr>
        <w:t xml:space="preserve">Child care center </w:t>
      </w:r>
      <w:r w:rsidRPr="00A36CD3">
        <w:rPr>
          <w:rFonts w:cs="Arial"/>
        </w:rPr>
        <w:t>shall mean a licensed private facility, nursery school, pre-school or kindergarten that provides non-medical care to children under the age of eighteen (18), in need of professional services, educational services, or assistance for sustaining the activities of daily living or for the protection of the individual on a less than twenty-four-hour basis.</w:t>
      </w:r>
    </w:p>
    <w:p w:rsidR="0003141E" w:rsidRDefault="0003141E" w:rsidP="0003141E">
      <w:pPr>
        <w:keepNext/>
        <w:jc w:val="center"/>
      </w:pPr>
      <w:r>
        <w:lastRenderedPageBreak/>
        <w:t>*          *          *</w:t>
      </w:r>
    </w:p>
    <w:p w:rsidR="0003141E" w:rsidRPr="00F55985" w:rsidRDefault="0003141E" w:rsidP="0003141E">
      <w:pPr>
        <w:widowControl/>
        <w:ind w:left="720" w:hanging="360"/>
        <w:rPr>
          <w:rFonts w:cs="Arial"/>
        </w:rPr>
      </w:pPr>
      <w:r w:rsidRPr="00F55985">
        <w:rPr>
          <w:rFonts w:cs="Arial"/>
          <w:i/>
        </w:rPr>
        <w:t>Mixed</w:t>
      </w:r>
      <w:r w:rsidRPr="0003141E">
        <w:rPr>
          <w:rFonts w:cs="Arial"/>
          <w:i/>
        </w:rPr>
        <w:t>-</w:t>
      </w:r>
      <w:r w:rsidRPr="00F55985">
        <w:rPr>
          <w:rFonts w:cs="Arial"/>
          <w:i/>
        </w:rPr>
        <w:t>use</w:t>
      </w:r>
      <w:r w:rsidRPr="00F55985">
        <w:rPr>
          <w:rFonts w:cs="Arial"/>
          <w:i/>
          <w:u w:color="FF0000"/>
        </w:rPr>
        <w:t xml:space="preserve"> building</w:t>
      </w:r>
      <w:r w:rsidRPr="00F55985">
        <w:rPr>
          <w:rFonts w:cs="Arial"/>
          <w:u w:color="FF0000"/>
        </w:rPr>
        <w:t xml:space="preserve"> shall mean a building </w:t>
      </w:r>
      <w:r w:rsidRPr="0003141E">
        <w:rPr>
          <w:rFonts w:cs="Arial"/>
        </w:rPr>
        <w:t xml:space="preserve">containing both </w:t>
      </w:r>
      <w:r w:rsidRPr="00F55985">
        <w:rPr>
          <w:rFonts w:cs="Arial"/>
        </w:rPr>
        <w:t>residential</w:t>
      </w:r>
      <w:r w:rsidRPr="0003141E">
        <w:rPr>
          <w:rFonts w:cs="Arial"/>
        </w:rPr>
        <w:t xml:space="preserve"> and</w:t>
      </w:r>
      <w:r w:rsidRPr="00F55985">
        <w:rPr>
          <w:rFonts w:cs="Arial"/>
        </w:rPr>
        <w:t xml:space="preserve"> nonresidential uses, where </w:t>
      </w:r>
      <w:r w:rsidRPr="0003141E">
        <w:rPr>
          <w:rFonts w:cs="Arial"/>
        </w:rPr>
        <w:t xml:space="preserve">the residential or nonresidential </w:t>
      </w:r>
      <w:r w:rsidRPr="00F55985">
        <w:rPr>
          <w:rFonts w:cs="Arial"/>
        </w:rPr>
        <w:t>use comprises at least ten (10) percent of the floor area.</w:t>
      </w:r>
      <w:r w:rsidRPr="0003141E">
        <w:rPr>
          <w:rFonts w:cs="Arial"/>
        </w:rPr>
        <w:t xml:space="preserve"> For the purpose of this definition, residential uses shall include all uses with an LBCS Function Code of 1100 or 1200.</w:t>
      </w:r>
    </w:p>
    <w:p w:rsidR="0003141E" w:rsidRDefault="0003141E" w:rsidP="0003141E">
      <w:pPr>
        <w:widowControl/>
        <w:ind w:left="720" w:hanging="360"/>
        <w:rPr>
          <w:rFonts w:cs="Arial"/>
        </w:rPr>
      </w:pPr>
      <w:r w:rsidRPr="00F55985">
        <w:rPr>
          <w:rFonts w:cs="Arial"/>
          <w:i/>
        </w:rPr>
        <w:t xml:space="preserve">Motel </w:t>
      </w:r>
      <w:r w:rsidRPr="00F55985">
        <w:rPr>
          <w:rFonts w:cs="Arial"/>
        </w:rPr>
        <w:t>shall mean a building or group of buildings containing six (6) or more guest rooms where access to individual units is from exterior walkways or courts and which are used, rented, or hired for lodging or sleeping purposes by transient guests.</w:t>
      </w:r>
    </w:p>
    <w:p w:rsidR="0003141E" w:rsidRPr="0003141E" w:rsidRDefault="0003141E" w:rsidP="0003141E">
      <w:pPr>
        <w:widowControl/>
        <w:ind w:left="720" w:hanging="360"/>
        <w:rPr>
          <w:rFonts w:cs="Arial"/>
        </w:rPr>
      </w:pPr>
      <w:r w:rsidRPr="0003141E">
        <w:rPr>
          <w:rFonts w:cs="Arial"/>
          <w:i/>
          <w:iCs/>
        </w:rPr>
        <w:t>Mural</w:t>
      </w:r>
      <w:r w:rsidRPr="0003141E">
        <w:rPr>
          <w:rFonts w:cs="Arial"/>
          <w:iCs/>
        </w:rPr>
        <w:t xml:space="preserve"> shall mean a work of graphic art painted or applied to a building wall which does not contain advertising, commercial messages, or logos. A mural shall not be considered a sign.</w:t>
      </w:r>
    </w:p>
    <w:p w:rsidR="0003141E" w:rsidRPr="00F55985" w:rsidRDefault="0003141E" w:rsidP="0003141E">
      <w:pPr>
        <w:widowControl/>
        <w:ind w:left="720" w:hanging="360"/>
        <w:rPr>
          <w:rFonts w:cs="Arial"/>
          <w:i/>
        </w:rPr>
      </w:pPr>
      <w:r w:rsidRPr="00F55985">
        <w:rPr>
          <w:rFonts w:cs="Arial"/>
          <w:i/>
        </w:rPr>
        <w:t xml:space="preserve">Non-residential Use or Business </w:t>
      </w:r>
      <w:r w:rsidRPr="00F55985">
        <w:rPr>
          <w:rFonts w:cs="Arial"/>
        </w:rPr>
        <w:t>shall mean an independent business requiring an occupational license that may be owned, operated and managed independently of other businesses within a building.  Each business shall have separate access, though they may be connected by a common mall or hallway</w:t>
      </w:r>
      <w:r>
        <w:rPr>
          <w:rFonts w:cs="Arial"/>
          <w:i/>
        </w:rPr>
        <w:t>.</w:t>
      </w:r>
    </w:p>
    <w:p w:rsidR="0003141E" w:rsidRDefault="0003141E" w:rsidP="0003141E">
      <w:pPr>
        <w:jc w:val="center"/>
      </w:pPr>
      <w:r>
        <w:t>*          *          *</w:t>
      </w:r>
    </w:p>
    <w:p w:rsidR="0003141E" w:rsidRDefault="0003141E" w:rsidP="0003141E">
      <w:pPr>
        <w:widowControl/>
        <w:ind w:left="720" w:hanging="360"/>
        <w:rPr>
          <w:rFonts w:cs="Arial"/>
        </w:rPr>
      </w:pPr>
      <w:r w:rsidRPr="005D74BD">
        <w:rPr>
          <w:rFonts w:cs="Arial"/>
          <w:i/>
        </w:rPr>
        <w:t>Ornamental Fence</w:t>
      </w:r>
      <w:r w:rsidRPr="005D74BD">
        <w:rPr>
          <w:rFonts w:cs="Arial"/>
        </w:rPr>
        <w:t xml:space="preserve"> shall mean a decorative fence constructed of wrought or cast metal and other similar durable materials that the director of inspections and code enforcement or the planning director, as applicable, determines are substantially similar in appearance.  Posts and supports shall not be greater than eighteen (18) inches in width, unless approved by the applicable director.  This definition excludes barbed wire and chain link fences.</w:t>
      </w:r>
    </w:p>
    <w:p w:rsidR="0003141E" w:rsidRPr="0003141E" w:rsidRDefault="0003141E" w:rsidP="0003141E">
      <w:pPr>
        <w:widowControl/>
        <w:ind w:left="720" w:hanging="360"/>
        <w:rPr>
          <w:rFonts w:cs="Arial"/>
        </w:rPr>
      </w:pPr>
      <w:r w:rsidRPr="0003141E">
        <w:rPr>
          <w:i/>
        </w:rPr>
        <w:t>Outdoor storage</w:t>
      </w:r>
      <w:r w:rsidRPr="0003141E">
        <w:t xml:space="preserve"> shall mean the keeping, in an unenclosed or unroofed area of a commercial or industrial development, of any goods, material, or merchandise in the same place for more than twenty-four (24) hours.</w:t>
      </w:r>
    </w:p>
    <w:p w:rsidR="0003141E" w:rsidRPr="005D74BD" w:rsidRDefault="0003141E" w:rsidP="0003141E">
      <w:pPr>
        <w:widowControl/>
        <w:ind w:left="720" w:hanging="360"/>
        <w:rPr>
          <w:rFonts w:cs="Arial"/>
        </w:rPr>
      </w:pPr>
      <w:r w:rsidRPr="005D74BD">
        <w:rPr>
          <w:rFonts w:cs="Arial"/>
          <w:i/>
        </w:rPr>
        <w:t>Parcel</w:t>
      </w:r>
      <w:r w:rsidRPr="005D74BD">
        <w:rPr>
          <w:rFonts w:cs="Arial"/>
        </w:rPr>
        <w:t xml:space="preserve"> shall mean a lot or tract of land described by plat, deed or other legal instrument that allows transfer of fee simple ownership without the addition or removal of property boundary lines.</w:t>
      </w:r>
    </w:p>
    <w:p w:rsidR="0003141E" w:rsidRDefault="0003141E" w:rsidP="0003141E">
      <w:pPr>
        <w:jc w:val="center"/>
      </w:pPr>
      <w:r>
        <w:t>*          *          *</w:t>
      </w:r>
    </w:p>
    <w:p w:rsidR="0003141E" w:rsidRDefault="0003141E" w:rsidP="0003141E">
      <w:pPr>
        <w:ind w:left="720" w:hanging="360"/>
        <w:rPr>
          <w:rFonts w:cs="Arial"/>
        </w:rPr>
      </w:pPr>
      <w:r w:rsidRPr="00E66306">
        <w:rPr>
          <w:rFonts w:cs="Arial"/>
          <w:i/>
        </w:rPr>
        <w:t>Parking lot</w:t>
      </w:r>
      <w:r w:rsidRPr="00E66306">
        <w:rPr>
          <w:rFonts w:cs="Arial"/>
        </w:rPr>
        <w:t xml:space="preserve"> shall mean an open hard-surfaced area used for temporary parking of motor vehicles.</w:t>
      </w:r>
    </w:p>
    <w:p w:rsidR="0003141E" w:rsidRPr="0003141E" w:rsidRDefault="0003141E" w:rsidP="0003141E">
      <w:pPr>
        <w:ind w:left="720" w:hanging="360"/>
        <w:rPr>
          <w:rFonts w:cs="Arial"/>
        </w:rPr>
      </w:pPr>
      <w:r w:rsidRPr="0003141E">
        <w:rPr>
          <w:rFonts w:cs="Arial"/>
          <w:i/>
        </w:rPr>
        <w:t>Parking, shared</w:t>
      </w:r>
      <w:r w:rsidRPr="0003141E">
        <w:rPr>
          <w:rFonts w:cs="Arial"/>
        </w:rPr>
        <w:t xml:space="preserve"> shall mean the use of the same off-street parking space to satisfy the minimum parking requirement for two (2) or more uses.</w:t>
      </w:r>
    </w:p>
    <w:p w:rsidR="0003141E" w:rsidRPr="00E66306" w:rsidRDefault="0003141E" w:rsidP="0003141E">
      <w:pPr>
        <w:ind w:left="720" w:hanging="360"/>
        <w:rPr>
          <w:rFonts w:cs="Arial"/>
        </w:rPr>
      </w:pPr>
      <w:r w:rsidRPr="00E66306">
        <w:rPr>
          <w:rFonts w:cs="Arial"/>
          <w:i/>
        </w:rPr>
        <w:t>Parking space</w:t>
      </w:r>
      <w:r w:rsidRPr="00E66306">
        <w:rPr>
          <w:rFonts w:cs="Arial"/>
        </w:rPr>
        <w:t xml:space="preserve"> shall mean a hard-surfaced area permanently reserved for the storage of one (1) automobile, connected with a street or alley by a hard-surfaced driveway providing unobstructed ingress and egress for motor vehicles.</w:t>
      </w:r>
    </w:p>
    <w:p w:rsidR="0003141E" w:rsidRDefault="0003141E" w:rsidP="0003141E">
      <w:pPr>
        <w:jc w:val="center"/>
      </w:pPr>
      <w:r>
        <w:t>*          *          *</w:t>
      </w:r>
    </w:p>
    <w:p w:rsidR="0003141E" w:rsidRPr="00B41F6D" w:rsidRDefault="0003141E" w:rsidP="0003141E">
      <w:pPr>
        <w:widowControl/>
        <w:ind w:left="720" w:hanging="360"/>
        <w:rPr>
          <w:rFonts w:cs="Arial"/>
          <w:u w:color="FF0000"/>
        </w:rPr>
      </w:pPr>
      <w:r w:rsidRPr="00B41F6D">
        <w:rPr>
          <w:rFonts w:cs="Arial"/>
          <w:i/>
          <w:u w:color="FF0000"/>
        </w:rPr>
        <w:t>Service vehicle</w:t>
      </w:r>
      <w:r w:rsidRPr="00B41F6D">
        <w:rPr>
          <w:rFonts w:cs="Arial"/>
          <w:u w:color="FF0000"/>
        </w:rPr>
        <w:t xml:space="preserve"> shall mean a car or truck that provides services for the business and shall not include vehicles used by employees to commute to and from work.  Service vehicles shall exclude heavy equipment and any vehicle requiring a class A or class B driver’s license to operate.</w:t>
      </w:r>
    </w:p>
    <w:p w:rsidR="0003141E" w:rsidRPr="00B41F6D" w:rsidRDefault="0003141E" w:rsidP="0003141E">
      <w:pPr>
        <w:widowControl/>
        <w:ind w:left="720" w:hanging="360"/>
        <w:rPr>
          <w:rFonts w:cs="Arial"/>
          <w:bCs/>
        </w:rPr>
      </w:pPr>
      <w:r w:rsidRPr="00B41F6D">
        <w:rPr>
          <w:rFonts w:cs="Arial"/>
          <w:bCs/>
          <w:i/>
        </w:rPr>
        <w:t>Story</w:t>
      </w:r>
      <w:r w:rsidRPr="00B41F6D">
        <w:rPr>
          <w:rFonts w:cs="Arial"/>
          <w:bCs/>
        </w:rPr>
        <w:t xml:space="preserve"> shall mean the portion of a structure, other than a basement, included between the surface of any floor and the surface of the floor above or, if there is no floor above, then the space between such floor and the ceiling above.  A basement used for dwelling purposes is considered a story.</w:t>
      </w:r>
    </w:p>
    <w:p w:rsidR="0003141E" w:rsidRDefault="0003141E" w:rsidP="0003141E">
      <w:pPr>
        <w:jc w:val="center"/>
      </w:pPr>
      <w:r>
        <w:t>*          *          *</w:t>
      </w:r>
    </w:p>
    <w:p w:rsidR="0003141E" w:rsidRPr="00E66306" w:rsidRDefault="0003141E" w:rsidP="0003141E">
      <w:pPr>
        <w:widowControl/>
        <w:ind w:left="720" w:hanging="360"/>
        <w:rPr>
          <w:rFonts w:cs="Arial"/>
        </w:rPr>
      </w:pPr>
      <w:r w:rsidRPr="00E66306">
        <w:rPr>
          <w:rFonts w:cs="Arial"/>
          <w:i/>
        </w:rPr>
        <w:t>Streetscape</w:t>
      </w:r>
      <w:r w:rsidRPr="00E66306">
        <w:rPr>
          <w:rFonts w:cs="Arial"/>
        </w:rPr>
        <w:t xml:space="preserve"> shall mean the general appearance of a block or group of blocks with respect to the structure, setbacks from public rights-of-way, open spaces, and the number and proportion of trees and other vegetation.</w:t>
      </w:r>
    </w:p>
    <w:p w:rsidR="0003141E" w:rsidRPr="00C62BFC" w:rsidRDefault="0003141E" w:rsidP="0003141E">
      <w:pPr>
        <w:widowControl/>
        <w:ind w:left="720" w:hanging="360"/>
        <w:rPr>
          <w:rFonts w:cs="Arial"/>
        </w:rPr>
      </w:pPr>
      <w:r w:rsidRPr="00C62BFC">
        <w:rPr>
          <w:rFonts w:cs="Arial"/>
          <w:i/>
        </w:rPr>
        <w:t>Structure</w:t>
      </w:r>
      <w:r w:rsidRPr="00C62BFC">
        <w:rPr>
          <w:rFonts w:cs="Arial"/>
        </w:rPr>
        <w:t xml:space="preserve"> shall mean anything constructed or erected, the use of which requires a location on the ground, or attached to something having a location on the ground, including but without the generality of the foregoing, advertising signs, billboards, back stops for tennis courts, fences and pergolas.</w:t>
      </w:r>
    </w:p>
    <w:p w:rsidR="0003141E" w:rsidRDefault="0003141E" w:rsidP="0003141E">
      <w:pPr>
        <w:jc w:val="center"/>
      </w:pPr>
      <w:r>
        <w:t>*          *          *</w:t>
      </w:r>
    </w:p>
    <w:p w:rsidR="0003141E" w:rsidRDefault="0003141E" w:rsidP="0003141E">
      <w:pPr>
        <w:widowControl/>
        <w:ind w:left="720" w:hanging="360"/>
        <w:rPr>
          <w:rFonts w:cs="Arial"/>
        </w:rPr>
      </w:pPr>
      <w:r w:rsidRPr="00C62BFC">
        <w:rPr>
          <w:rFonts w:cs="Arial"/>
          <w:i/>
        </w:rPr>
        <w:lastRenderedPageBreak/>
        <w:t>Traffic Engineering Division Supervisor</w:t>
      </w:r>
      <w:r w:rsidRPr="00C62BFC">
        <w:rPr>
          <w:rFonts w:cs="Arial"/>
        </w:rPr>
        <w:t xml:space="preserve"> shall mean the Jefferson Parish Traffic Engineering Supervisor or the supervisor’s designee.</w:t>
      </w:r>
    </w:p>
    <w:p w:rsidR="0003141E" w:rsidRPr="0003141E" w:rsidRDefault="0003141E" w:rsidP="0003141E">
      <w:pPr>
        <w:widowControl/>
        <w:ind w:left="720" w:hanging="360"/>
        <w:rPr>
          <w:rFonts w:cs="Arial"/>
        </w:rPr>
      </w:pPr>
      <w:r w:rsidRPr="0003141E">
        <w:rPr>
          <w:i/>
        </w:rPr>
        <w:t>Transparent</w:t>
      </w:r>
      <w:r w:rsidRPr="0003141E">
        <w:t xml:space="preserve"> shall mean that the door or window is constructed of non-reflective clear or lightly tinted glass and shall not include non-reflective opaque or darkly tinted glass.</w:t>
      </w:r>
    </w:p>
    <w:p w:rsidR="0003141E" w:rsidRPr="00C62BFC" w:rsidRDefault="0003141E" w:rsidP="0003141E">
      <w:pPr>
        <w:widowControl/>
        <w:ind w:left="720" w:hanging="360"/>
        <w:rPr>
          <w:rFonts w:cs="Arial"/>
        </w:rPr>
      </w:pPr>
      <w:r w:rsidRPr="00C62BFC">
        <w:rPr>
          <w:rFonts w:cs="Arial"/>
          <w:i/>
        </w:rPr>
        <w:t>Truck stop</w:t>
      </w:r>
      <w:r w:rsidRPr="00C62BFC">
        <w:rPr>
          <w:rFonts w:cs="Arial"/>
        </w:rPr>
        <w:t xml:space="preserve"> shall mean a structure(s) or land used primarily for the retail sale of fuel for trucks and incidental service or repair of trucks including but not limited to: attendance eating, and truck parking facilities, but not to include the storage of vehicles for the purpose of using parts of such vehicles for sale or repair. Such a facility may include video poker gaming, but only if such a facility is on a site of at least ten (10) acres and meets the criteria listed in Article XXX, Industrial District M-1.</w:t>
      </w:r>
    </w:p>
    <w:p w:rsidR="00BF336E" w:rsidRPr="0062641F" w:rsidRDefault="0003141E" w:rsidP="0003141E">
      <w:pPr>
        <w:jc w:val="center"/>
      </w:pPr>
      <w:r>
        <w:t>*          *          *</w:t>
      </w:r>
    </w:p>
    <w:p w:rsidR="00BF336E" w:rsidRDefault="00BF336E" w:rsidP="00BF336E">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33 Unified Development Code, </w:t>
      </w:r>
      <w:r w:rsidR="003A3C59" w:rsidRPr="0026668D">
        <w:t>Sec. 33-10.3.1 Reserved</w:t>
      </w:r>
      <w:r w:rsidRPr="0062641F">
        <w:rPr>
          <w:rFonts w:cs="Arial"/>
          <w:spacing w:val="1"/>
        </w:rPr>
        <w:t xml:space="preserve">, is hereby amended </w:t>
      </w:r>
      <w:r w:rsidRPr="0062641F">
        <w:rPr>
          <w:rFonts w:cs="Arial"/>
        </w:rPr>
        <w:t xml:space="preserve">to </w:t>
      </w:r>
      <w:r w:rsidR="003A3C59" w:rsidRPr="0026668D">
        <w:t>add definitions specific to Fat City</w:t>
      </w:r>
      <w:r w:rsidRPr="0062641F">
        <w:rPr>
          <w:rFonts w:cs="Arial"/>
          <w:spacing w:val="1"/>
        </w:rPr>
        <w:t>, to read as follows:</w:t>
      </w:r>
    </w:p>
    <w:p w:rsidR="003A3C59" w:rsidRPr="0026668D" w:rsidRDefault="003A3C59" w:rsidP="003A3C59">
      <w:pPr>
        <w:pStyle w:val="ord1"/>
        <w:ind w:left="360"/>
        <w:rPr>
          <w:u w:val="none"/>
        </w:rPr>
      </w:pPr>
      <w:proofErr w:type="gramStart"/>
      <w:r w:rsidRPr="0026668D">
        <w:rPr>
          <w:u w:val="none"/>
        </w:rPr>
        <w:t>Sec. 33-10.3.1.</w:t>
      </w:r>
      <w:proofErr w:type="gramEnd"/>
      <w:r w:rsidRPr="0026668D">
        <w:rPr>
          <w:u w:val="none"/>
        </w:rPr>
        <w:t xml:space="preserve"> </w:t>
      </w:r>
      <w:proofErr w:type="gramStart"/>
      <w:r w:rsidRPr="003A3C59">
        <w:rPr>
          <w:u w:val="none"/>
        </w:rPr>
        <w:t>Fat City</w:t>
      </w:r>
      <w:r w:rsidRPr="0026668D">
        <w:rPr>
          <w:u w:val="none"/>
        </w:rPr>
        <w:t>.</w:t>
      </w:r>
      <w:proofErr w:type="gramEnd"/>
    </w:p>
    <w:p w:rsidR="003A3C59" w:rsidRPr="003A3C59" w:rsidRDefault="003A3C59" w:rsidP="003A3C59">
      <w:pPr>
        <w:widowControl/>
        <w:ind w:left="720" w:hanging="360"/>
        <w:rPr>
          <w:rFonts w:cs="Arial"/>
        </w:rPr>
      </w:pPr>
      <w:r w:rsidRPr="003A3C59">
        <w:rPr>
          <w:rFonts w:cs="Arial"/>
          <w:i/>
        </w:rPr>
        <w:t>Clubs</w:t>
      </w:r>
      <w:r w:rsidRPr="003A3C59">
        <w:rPr>
          <w:rFonts w:cs="Arial"/>
        </w:rPr>
        <w:t xml:space="preserve"> shall mean buildings and facilities owned and operated by a corporation, association, person, or persons for social, educational or recreational purpose, but not for profit, or not to render a service that is normally carried on as a business or that excludes minors.</w:t>
      </w:r>
    </w:p>
    <w:p w:rsidR="003A3C59" w:rsidRPr="003A3C59" w:rsidRDefault="003A3C59" w:rsidP="003A3C59">
      <w:pPr>
        <w:widowControl/>
        <w:ind w:left="720" w:hanging="360"/>
        <w:rPr>
          <w:rFonts w:cs="Arial"/>
        </w:rPr>
      </w:pPr>
      <w:r w:rsidRPr="003A3C59">
        <w:rPr>
          <w:rFonts w:cs="Arial"/>
          <w:i/>
        </w:rPr>
        <w:t>Streetscape zone</w:t>
      </w:r>
      <w:r w:rsidRPr="003A3C59">
        <w:rPr>
          <w:rFonts w:cs="Arial"/>
        </w:rPr>
        <w:t xml:space="preserve"> shall mean the area that extends between the back of curb or curb zone and the front, or side in the case of a corner lot, building façade or build to line, and is composed of the frontage zone, furniture zone, and pedestrian zone as defined below and illustrated in Figure 33-10.3.1-1:</w:t>
      </w:r>
    </w:p>
    <w:p w:rsidR="003A3C59" w:rsidRPr="003A3C59" w:rsidRDefault="003A3C59" w:rsidP="003A3C59">
      <w:pPr>
        <w:widowControl/>
        <w:ind w:left="1080" w:hanging="360"/>
        <w:rPr>
          <w:rFonts w:cs="Arial"/>
        </w:rPr>
      </w:pPr>
      <w:r w:rsidRPr="003A3C59">
        <w:rPr>
          <w:rFonts w:cs="Arial"/>
        </w:rPr>
        <w:t>A.</w:t>
      </w:r>
      <w:r w:rsidRPr="003A3C59">
        <w:rPr>
          <w:rFonts w:cs="Arial"/>
          <w:i/>
        </w:rPr>
        <w:tab/>
        <w:t>Frontage zone</w:t>
      </w:r>
      <w:r w:rsidRPr="003A3C59">
        <w:rPr>
          <w:rFonts w:cs="Arial"/>
        </w:rPr>
        <w:t xml:space="preserve"> shall mean an area located between the pedestrian zone and the front, or side in the case of a corner lot, building façade or build to line, designated for entering and exiting buildings without creating conflicts with other pedestrian traffic.</w:t>
      </w:r>
    </w:p>
    <w:p w:rsidR="003A3C59" w:rsidRPr="003A3C59" w:rsidRDefault="003A3C59" w:rsidP="003A3C59">
      <w:pPr>
        <w:widowControl/>
        <w:ind w:left="1080" w:hanging="360"/>
        <w:rPr>
          <w:rFonts w:cs="Arial"/>
        </w:rPr>
      </w:pPr>
      <w:r w:rsidRPr="003A3C59">
        <w:rPr>
          <w:rFonts w:cs="Arial"/>
        </w:rPr>
        <w:t>B.</w:t>
      </w:r>
      <w:r w:rsidRPr="003A3C59">
        <w:rPr>
          <w:rFonts w:cs="Arial"/>
          <w:i/>
        </w:rPr>
        <w:tab/>
        <w:t>Furniture zone</w:t>
      </w:r>
      <w:r w:rsidRPr="003A3C59">
        <w:rPr>
          <w:rFonts w:cs="Arial"/>
        </w:rPr>
        <w:t xml:space="preserve"> shall mean an area located between the pedestrian zone and the back of curb designated for street furniture; lighting; appropriate landscaping; box planters; regulatory, warning, or guide signs; pedestal, controller box, or similar traffic control devices; and/or, the columns or posts that support awnings, canopies, balconies, or building overhangs.</w:t>
      </w:r>
    </w:p>
    <w:p w:rsidR="003A3C59" w:rsidRPr="003A3C59" w:rsidRDefault="003A3C59" w:rsidP="003A3C59">
      <w:pPr>
        <w:widowControl/>
        <w:ind w:left="1080" w:hanging="360"/>
        <w:rPr>
          <w:rFonts w:cs="Arial"/>
        </w:rPr>
      </w:pPr>
      <w:r w:rsidRPr="003A3C59">
        <w:rPr>
          <w:rFonts w:cs="Arial"/>
        </w:rPr>
        <w:t>C.</w:t>
      </w:r>
      <w:r w:rsidRPr="003A3C59">
        <w:rPr>
          <w:rFonts w:cs="Arial"/>
        </w:rPr>
        <w:tab/>
      </w:r>
      <w:r w:rsidRPr="003A3C59">
        <w:rPr>
          <w:rFonts w:cs="Arial"/>
          <w:i/>
        </w:rPr>
        <w:t>Pedestrian zone</w:t>
      </w:r>
      <w:r w:rsidRPr="003A3C59">
        <w:rPr>
          <w:rFonts w:cs="Arial"/>
        </w:rPr>
        <w:t xml:space="preserve"> shall mean an area located between the furniture zone and the frontage zone designated for pedestrian circulation and able to accommodate a wheelchair and walking companion side by side.</w:t>
      </w:r>
    </w:p>
    <w:p w:rsidR="003A3C59" w:rsidRPr="003A3C59" w:rsidRDefault="003A3C59" w:rsidP="003A3C59">
      <w:pPr>
        <w:pStyle w:val="Caption"/>
        <w:keepNext/>
        <w:spacing w:before="0"/>
        <w:jc w:val="center"/>
        <w:rPr>
          <w:rFonts w:cs="Arial"/>
          <w:sz w:val="24"/>
          <w:szCs w:val="24"/>
        </w:rPr>
      </w:pPr>
      <w:r w:rsidRPr="003A3C59">
        <w:rPr>
          <w:rFonts w:cs="Arial"/>
          <w:sz w:val="24"/>
          <w:szCs w:val="24"/>
        </w:rPr>
        <w:t>Figure 33-10.3.1-1: Streetscape Zone.</w:t>
      </w:r>
    </w:p>
    <w:p w:rsidR="00BF336E" w:rsidRPr="003A3C59" w:rsidRDefault="003A3C59" w:rsidP="003A3C59">
      <w:pPr>
        <w:widowControl/>
        <w:jc w:val="center"/>
      </w:pPr>
      <w:r w:rsidRPr="003A3C59">
        <w:rPr>
          <w:rFonts w:asciiTheme="minorHAnsi" w:hAnsiTheme="minorHAnsi" w:cs="Arial"/>
          <w:noProof/>
        </w:rPr>
        <w:drawing>
          <wp:inline distT="0" distB="0" distL="0" distR="0" wp14:anchorId="1A635287" wp14:editId="6F61CD7F">
            <wp:extent cx="3569970" cy="2618105"/>
            <wp:effectExtent l="19050" t="0" r="0" b="0"/>
            <wp:docPr id="22" name="Picture 22" descr="Fig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3-10"/>
                    <pic:cNvPicPr>
                      <a:picLocks noChangeAspect="1" noChangeArrowheads="1"/>
                    </pic:cNvPicPr>
                  </pic:nvPicPr>
                  <pic:blipFill>
                    <a:blip r:embed="rId31"/>
                    <a:srcRect/>
                    <a:stretch>
                      <a:fillRect/>
                    </a:stretch>
                  </pic:blipFill>
                  <pic:spPr bwMode="auto">
                    <a:xfrm>
                      <a:off x="0" y="0"/>
                      <a:ext cx="3569970" cy="2618105"/>
                    </a:xfrm>
                    <a:prstGeom prst="rect">
                      <a:avLst/>
                    </a:prstGeom>
                    <a:noFill/>
                    <a:ln w="9525">
                      <a:noFill/>
                      <a:miter lim="800000"/>
                      <a:headEnd/>
                      <a:tailEnd/>
                    </a:ln>
                  </pic:spPr>
                </pic:pic>
              </a:graphicData>
            </a:graphic>
          </wp:inline>
        </w:drawing>
      </w:r>
    </w:p>
    <w:p w:rsidR="00BF336E" w:rsidRDefault="00BF336E" w:rsidP="00BF336E">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w:t>
      </w:r>
      <w:r w:rsidR="00536B64">
        <w:t>40 Zoning</w:t>
      </w:r>
      <w:r>
        <w:t xml:space="preserve">, </w:t>
      </w:r>
      <w:r w:rsidR="00073D42" w:rsidRPr="0026668D">
        <w:t xml:space="preserve">Sec. </w:t>
      </w:r>
      <w:r w:rsidR="00073D42" w:rsidRPr="00EC7672">
        <w:t>40-3</w:t>
      </w:r>
      <w:r w:rsidR="00073D42">
        <w:t xml:space="preserve"> </w:t>
      </w:r>
      <w:r w:rsidR="00073D42" w:rsidRPr="00EC7672">
        <w:t>Definitions</w:t>
      </w:r>
      <w:r w:rsidRPr="0062641F">
        <w:rPr>
          <w:rFonts w:cs="Arial"/>
          <w:spacing w:val="1"/>
        </w:rPr>
        <w:t xml:space="preserve">, is hereby amended </w:t>
      </w:r>
      <w:r w:rsidRPr="0062641F">
        <w:rPr>
          <w:rFonts w:cs="Arial"/>
        </w:rPr>
        <w:t xml:space="preserve">to </w:t>
      </w:r>
      <w:r w:rsidR="00073D42">
        <w:t>add, amend, or delete certain definitions</w:t>
      </w:r>
      <w:r w:rsidRPr="0062641F">
        <w:rPr>
          <w:rFonts w:cs="Arial"/>
          <w:spacing w:val="1"/>
        </w:rPr>
        <w:t>, to read as follows:</w:t>
      </w:r>
    </w:p>
    <w:p w:rsidR="00073D42" w:rsidRDefault="00073D42" w:rsidP="00011C5A">
      <w:pPr>
        <w:keepNext/>
        <w:jc w:val="center"/>
      </w:pPr>
      <w:r>
        <w:lastRenderedPageBreak/>
        <w:t>*          *          *</w:t>
      </w:r>
    </w:p>
    <w:p w:rsidR="00073D42" w:rsidRPr="00FC03CE" w:rsidRDefault="00073D42" w:rsidP="00073D42">
      <w:pPr>
        <w:pStyle w:val="TextOnly"/>
        <w:rPr>
          <w:rFonts w:cs="Arial"/>
          <w:sz w:val="24"/>
          <w:szCs w:val="24"/>
        </w:rPr>
      </w:pPr>
      <w:r w:rsidRPr="00FC03CE">
        <w:rPr>
          <w:rFonts w:cs="Arial"/>
          <w:i/>
          <w:sz w:val="24"/>
          <w:szCs w:val="24"/>
        </w:rPr>
        <w:t>Mixed-use building</w:t>
      </w:r>
      <w:r w:rsidRPr="00FC03CE">
        <w:rPr>
          <w:rFonts w:cs="Arial"/>
          <w:sz w:val="24"/>
          <w:szCs w:val="24"/>
        </w:rPr>
        <w:t xml:space="preserve"> shall mean a building </w:t>
      </w:r>
      <w:r w:rsidRPr="00E0201E">
        <w:rPr>
          <w:rFonts w:cs="Arial"/>
          <w:strike/>
          <w:sz w:val="24"/>
          <w:szCs w:val="24"/>
        </w:rPr>
        <w:t xml:space="preserve">that </w:t>
      </w:r>
      <w:proofErr w:type="spellStart"/>
      <w:r w:rsidRPr="00FC03CE">
        <w:rPr>
          <w:rFonts w:cs="Arial"/>
          <w:sz w:val="24"/>
          <w:szCs w:val="24"/>
        </w:rPr>
        <w:t>contain</w:t>
      </w:r>
      <w:r w:rsidRPr="00E0201E">
        <w:rPr>
          <w:rFonts w:cs="Arial"/>
          <w:sz w:val="24"/>
          <w:szCs w:val="24"/>
          <w:u w:val="single"/>
        </w:rPr>
        <w:t>ing</w:t>
      </w:r>
      <w:r w:rsidRPr="00E0201E">
        <w:rPr>
          <w:rFonts w:cs="Arial"/>
          <w:strike/>
          <w:sz w:val="24"/>
          <w:szCs w:val="24"/>
        </w:rPr>
        <w:t>s</w:t>
      </w:r>
      <w:proofErr w:type="spellEnd"/>
      <w:r w:rsidRPr="00E0201E">
        <w:rPr>
          <w:rFonts w:cs="Arial"/>
          <w:strike/>
          <w:sz w:val="24"/>
          <w:szCs w:val="24"/>
        </w:rPr>
        <w:t xml:space="preserve"> at least one floor with allowed</w:t>
      </w:r>
      <w:r w:rsidRPr="00FC03CE">
        <w:rPr>
          <w:rFonts w:cs="Arial"/>
          <w:sz w:val="24"/>
          <w:szCs w:val="24"/>
        </w:rPr>
        <w:t xml:space="preserve"> </w:t>
      </w:r>
      <w:r>
        <w:rPr>
          <w:rFonts w:cs="Arial"/>
          <w:sz w:val="24"/>
          <w:szCs w:val="24"/>
          <w:u w:val="single"/>
        </w:rPr>
        <w:t xml:space="preserve">both residential and </w:t>
      </w:r>
      <w:r w:rsidRPr="00FC03CE">
        <w:rPr>
          <w:rFonts w:cs="Arial"/>
          <w:sz w:val="24"/>
          <w:szCs w:val="24"/>
        </w:rPr>
        <w:t>nonresidential uses</w:t>
      </w:r>
      <w:r>
        <w:rPr>
          <w:rFonts w:cs="Arial"/>
          <w:sz w:val="24"/>
          <w:szCs w:val="24"/>
          <w:u w:val="single"/>
        </w:rPr>
        <w:t xml:space="preserve">, where </w:t>
      </w:r>
      <w:proofErr w:type="gramStart"/>
      <w:r>
        <w:rPr>
          <w:rFonts w:cs="Arial"/>
          <w:sz w:val="24"/>
          <w:szCs w:val="24"/>
          <w:u w:val="single"/>
        </w:rPr>
        <w:t>the</w:t>
      </w:r>
      <w:r w:rsidRPr="00E0201E">
        <w:rPr>
          <w:rFonts w:cs="Arial"/>
          <w:strike/>
          <w:sz w:val="24"/>
          <w:szCs w:val="24"/>
        </w:rPr>
        <w:t xml:space="preserve"> and</w:t>
      </w:r>
      <w:proofErr w:type="gramEnd"/>
      <w:r w:rsidRPr="00E0201E">
        <w:rPr>
          <w:rFonts w:cs="Arial"/>
          <w:strike/>
          <w:sz w:val="24"/>
          <w:szCs w:val="24"/>
        </w:rPr>
        <w:t xml:space="preserve"> at least one floor with allowed</w:t>
      </w:r>
      <w:r>
        <w:rPr>
          <w:rFonts w:cs="Arial"/>
          <w:sz w:val="24"/>
          <w:szCs w:val="24"/>
        </w:rPr>
        <w:t xml:space="preserve"> residential</w:t>
      </w:r>
      <w:r>
        <w:rPr>
          <w:rFonts w:cs="Arial"/>
          <w:sz w:val="24"/>
          <w:szCs w:val="24"/>
          <w:u w:val="single"/>
        </w:rPr>
        <w:t xml:space="preserve"> or nonresidential</w:t>
      </w:r>
      <w:r>
        <w:rPr>
          <w:rFonts w:cs="Arial"/>
          <w:sz w:val="24"/>
          <w:szCs w:val="24"/>
        </w:rPr>
        <w:t xml:space="preserve"> use</w:t>
      </w:r>
      <w:r w:rsidRPr="00E0201E">
        <w:rPr>
          <w:rFonts w:cs="Arial"/>
          <w:strike/>
          <w:sz w:val="24"/>
          <w:szCs w:val="24"/>
        </w:rPr>
        <w:t>s</w:t>
      </w:r>
      <w:r>
        <w:rPr>
          <w:rFonts w:cs="Arial"/>
          <w:sz w:val="24"/>
          <w:szCs w:val="24"/>
          <w:u w:val="single"/>
        </w:rPr>
        <w:t xml:space="preserve"> comprises at least </w:t>
      </w:r>
      <w:r w:rsidRPr="00E0201E">
        <w:rPr>
          <w:rFonts w:cs="Arial"/>
          <w:sz w:val="24"/>
          <w:szCs w:val="24"/>
          <w:u w:val="single"/>
        </w:rPr>
        <w:t>ten (10) percent of the floor area. For the purpose of this definition, residential uses shall include all uses with an LBCS Function Code of 1100 or 1200, as defined in Sec. 33-3.4 of this Code</w:t>
      </w:r>
      <w:r>
        <w:rPr>
          <w:rFonts w:cs="Arial"/>
          <w:sz w:val="24"/>
          <w:szCs w:val="24"/>
        </w:rPr>
        <w:t>.</w:t>
      </w:r>
    </w:p>
    <w:p w:rsidR="00073D42" w:rsidRDefault="00073D42" w:rsidP="00073D42">
      <w:pPr>
        <w:jc w:val="center"/>
      </w:pPr>
      <w:r>
        <w:t>*          *          *</w:t>
      </w:r>
    </w:p>
    <w:p w:rsidR="00073D42" w:rsidRPr="00822045" w:rsidRDefault="00073D42" w:rsidP="00073D42">
      <w:pPr>
        <w:pStyle w:val="TextOnly"/>
        <w:rPr>
          <w:rFonts w:cs="Arial"/>
          <w:sz w:val="24"/>
          <w:szCs w:val="24"/>
        </w:rPr>
      </w:pPr>
      <w:r w:rsidRPr="00822045">
        <w:rPr>
          <w:rFonts w:cs="Arial"/>
          <w:i/>
          <w:iCs w:val="0"/>
          <w:sz w:val="24"/>
          <w:szCs w:val="24"/>
        </w:rPr>
        <w:t>Parking lot</w:t>
      </w:r>
      <w:r w:rsidRPr="00822045">
        <w:rPr>
          <w:rFonts w:cs="Arial"/>
          <w:sz w:val="24"/>
          <w:szCs w:val="24"/>
        </w:rPr>
        <w:t xml:space="preserve"> shall mean an open hard</w:t>
      </w:r>
      <w:r w:rsidRPr="00822045">
        <w:rPr>
          <w:rFonts w:cs="Arial"/>
          <w:sz w:val="24"/>
          <w:szCs w:val="24"/>
          <w:u w:val="single"/>
        </w:rPr>
        <w:t>-</w:t>
      </w:r>
      <w:r w:rsidRPr="00822045">
        <w:rPr>
          <w:rFonts w:cs="Arial"/>
          <w:sz w:val="24"/>
          <w:szCs w:val="24"/>
        </w:rPr>
        <w:t>surfaced area used for temporary parking of motor vehicles.</w:t>
      </w:r>
    </w:p>
    <w:p w:rsidR="00073D42" w:rsidRPr="00E23E27" w:rsidRDefault="00073D42" w:rsidP="00073D42">
      <w:pPr>
        <w:spacing w:before="60" w:afterLines="60" w:after="144"/>
        <w:ind w:firstLine="720"/>
        <w:rPr>
          <w:rFonts w:cs="Arial"/>
          <w:u w:val="single"/>
        </w:rPr>
      </w:pPr>
      <w:r w:rsidRPr="00E23E27">
        <w:rPr>
          <w:rFonts w:cs="Arial"/>
          <w:i/>
          <w:u w:val="single"/>
        </w:rPr>
        <w:t>Parking, shared</w:t>
      </w:r>
      <w:r w:rsidRPr="00E23E27">
        <w:rPr>
          <w:rFonts w:cs="Arial"/>
          <w:u w:val="single"/>
        </w:rPr>
        <w:t xml:space="preserve"> shall mean the use of the same off-street parking space to satisfy the minimum parking requirement for two (2) or more uses.</w:t>
      </w:r>
    </w:p>
    <w:p w:rsidR="00073D42" w:rsidRPr="00822045" w:rsidRDefault="00073D42" w:rsidP="00073D42">
      <w:pPr>
        <w:pStyle w:val="TextOnly"/>
        <w:rPr>
          <w:rFonts w:cs="Arial"/>
          <w:sz w:val="24"/>
          <w:szCs w:val="24"/>
        </w:rPr>
      </w:pPr>
      <w:r w:rsidRPr="00822045">
        <w:rPr>
          <w:rFonts w:cs="Arial"/>
          <w:i/>
          <w:iCs w:val="0"/>
          <w:sz w:val="24"/>
          <w:szCs w:val="24"/>
        </w:rPr>
        <w:t>Parking space</w:t>
      </w:r>
      <w:r w:rsidRPr="00822045">
        <w:rPr>
          <w:rFonts w:cs="Arial"/>
          <w:sz w:val="24"/>
          <w:szCs w:val="24"/>
        </w:rPr>
        <w:t xml:space="preserve"> shall mean a hard</w:t>
      </w:r>
      <w:r w:rsidRPr="00AD6D2F">
        <w:rPr>
          <w:rFonts w:cs="Arial"/>
          <w:sz w:val="24"/>
          <w:szCs w:val="24"/>
        </w:rPr>
        <w:t>-</w:t>
      </w:r>
      <w:r w:rsidRPr="00822045">
        <w:rPr>
          <w:rFonts w:cs="Arial"/>
          <w:sz w:val="24"/>
          <w:szCs w:val="24"/>
        </w:rPr>
        <w:t>surfaced area</w:t>
      </w:r>
      <w:r w:rsidRPr="00AD6D2F">
        <w:rPr>
          <w:rFonts w:cs="Arial"/>
          <w:sz w:val="24"/>
          <w:szCs w:val="24"/>
        </w:rPr>
        <w:t xml:space="preserve"> </w:t>
      </w:r>
      <w:r w:rsidRPr="00822045">
        <w:rPr>
          <w:rFonts w:cs="Arial"/>
          <w:sz w:val="24"/>
          <w:szCs w:val="24"/>
        </w:rPr>
        <w:t>permanently reserved for the storage of one (1) automobile connected with a street or alley by a hard</w:t>
      </w:r>
      <w:r w:rsidRPr="00AD6D2F">
        <w:rPr>
          <w:rFonts w:cs="Arial"/>
          <w:sz w:val="24"/>
          <w:szCs w:val="24"/>
        </w:rPr>
        <w:t>-</w:t>
      </w:r>
      <w:r w:rsidRPr="00822045">
        <w:rPr>
          <w:rFonts w:cs="Arial"/>
          <w:sz w:val="24"/>
          <w:szCs w:val="24"/>
        </w:rPr>
        <w:t>surface</w:t>
      </w:r>
      <w:r w:rsidRPr="00AD6D2F">
        <w:rPr>
          <w:rFonts w:cs="Arial"/>
          <w:sz w:val="24"/>
          <w:szCs w:val="24"/>
        </w:rPr>
        <w:t>d</w:t>
      </w:r>
      <w:r w:rsidRPr="00822045">
        <w:rPr>
          <w:rFonts w:cs="Arial"/>
          <w:sz w:val="24"/>
          <w:szCs w:val="24"/>
        </w:rPr>
        <w:t xml:space="preserve"> driveway providing unobstructed ingress and egress for motor vehicles.</w:t>
      </w:r>
    </w:p>
    <w:p w:rsidR="00073D42" w:rsidRDefault="00073D42" w:rsidP="00073D42">
      <w:pPr>
        <w:jc w:val="center"/>
      </w:pPr>
      <w:r>
        <w:t>*          *          *</w:t>
      </w:r>
    </w:p>
    <w:p w:rsidR="00073D42" w:rsidRPr="002839E4" w:rsidRDefault="00073D42" w:rsidP="00073D42">
      <w:pPr>
        <w:ind w:firstLine="720"/>
        <w:textAlignment w:val="baseline"/>
        <w:rPr>
          <w:rFonts w:cs="Arial"/>
        </w:rPr>
      </w:pPr>
      <w:r w:rsidRPr="002839E4">
        <w:rPr>
          <w:rFonts w:cs="Arial"/>
          <w:i/>
        </w:rPr>
        <w:t>Sign</w:t>
      </w:r>
      <w:r w:rsidRPr="002839E4">
        <w:rPr>
          <w:rFonts w:cs="Arial"/>
        </w:rPr>
        <w:t xml:space="preserve"> definitions:</w:t>
      </w:r>
    </w:p>
    <w:p w:rsidR="00073D42" w:rsidRDefault="00073D42" w:rsidP="00073D42">
      <w:pPr>
        <w:jc w:val="center"/>
      </w:pPr>
      <w:r>
        <w:t>*          *          *</w:t>
      </w:r>
    </w:p>
    <w:p w:rsidR="00073D42" w:rsidRPr="002839E4" w:rsidRDefault="00073D42" w:rsidP="00073D42">
      <w:pPr>
        <w:ind w:left="1440" w:hanging="720"/>
        <w:textAlignment w:val="baseline"/>
        <w:rPr>
          <w:rFonts w:cs="Arial"/>
        </w:rPr>
      </w:pPr>
      <w:r w:rsidRPr="002839E4">
        <w:rPr>
          <w:rFonts w:cs="Arial"/>
        </w:rPr>
        <w:t>(3)</w:t>
      </w:r>
      <w:r w:rsidRPr="002839E4">
        <w:rPr>
          <w:rFonts w:cs="Arial"/>
        </w:rPr>
        <w:tab/>
      </w:r>
      <w:r w:rsidRPr="002839E4">
        <w:rPr>
          <w:rFonts w:cs="Arial"/>
          <w:i/>
        </w:rPr>
        <w:t>Attached sign</w:t>
      </w:r>
      <w:r w:rsidRPr="002839E4">
        <w:rPr>
          <w:rFonts w:cs="Arial"/>
        </w:rPr>
        <w:t xml:space="preserve"> shall mean an </w:t>
      </w:r>
      <w:proofErr w:type="spellStart"/>
      <w:r w:rsidRPr="002839E4">
        <w:rPr>
          <w:rFonts w:cs="Arial"/>
        </w:rPr>
        <w:t>on-premise</w:t>
      </w:r>
      <w:proofErr w:type="spellEnd"/>
      <w:r w:rsidRPr="002839E4">
        <w:rPr>
          <w:rFonts w:cs="Arial"/>
        </w:rPr>
        <w:t xml:space="preserve"> sign attached to or painted on a building. A sign attached to the wall of an accessory building shall not be considered an attached sign.</w:t>
      </w:r>
    </w:p>
    <w:p w:rsidR="00073D42" w:rsidRPr="00073D42" w:rsidRDefault="00073D42" w:rsidP="00073D42">
      <w:pPr>
        <w:ind w:left="1440" w:hanging="720"/>
        <w:textAlignment w:val="baseline"/>
        <w:rPr>
          <w:rFonts w:cs="Arial"/>
        </w:rPr>
      </w:pPr>
      <w:r w:rsidRPr="00073D42">
        <w:rPr>
          <w:rFonts w:cs="Arial"/>
        </w:rPr>
        <w:t>(4)</w:t>
      </w:r>
      <w:r w:rsidRPr="00073D42">
        <w:rPr>
          <w:rFonts w:cs="Arial"/>
        </w:rPr>
        <w:tab/>
      </w:r>
      <w:r w:rsidRPr="00073D42">
        <w:rPr>
          <w:rFonts w:cs="Arial"/>
          <w:i/>
        </w:rPr>
        <w:t>Awning sign</w:t>
      </w:r>
      <w:r w:rsidRPr="00073D42">
        <w:rPr>
          <w:rFonts w:cs="Arial"/>
        </w:rPr>
        <w:t xml:space="preserve"> shall mean a sign attached to or painted on the surface of an awning or canopy, generally parallel to the face of the building.</w:t>
      </w:r>
    </w:p>
    <w:p w:rsidR="00073D42" w:rsidRPr="002839E4" w:rsidRDefault="00073D42" w:rsidP="00073D42">
      <w:pPr>
        <w:pStyle w:val="TextOnly"/>
        <w:ind w:left="1440" w:hanging="720"/>
        <w:rPr>
          <w:rFonts w:cs="Arial"/>
          <w:sz w:val="24"/>
          <w:szCs w:val="24"/>
        </w:rPr>
      </w:pPr>
      <w:r w:rsidRPr="002839E4">
        <w:rPr>
          <w:rFonts w:cs="Arial"/>
          <w:iCs w:val="0"/>
          <w:sz w:val="24"/>
          <w:szCs w:val="24"/>
        </w:rPr>
        <w:t xml:space="preserve"> (5)</w:t>
      </w:r>
      <w:r w:rsidRPr="002839E4">
        <w:rPr>
          <w:rFonts w:cs="Arial"/>
          <w:iCs w:val="0"/>
          <w:sz w:val="24"/>
          <w:szCs w:val="24"/>
        </w:rPr>
        <w:tab/>
      </w:r>
      <w:r w:rsidRPr="002839E4">
        <w:rPr>
          <w:rFonts w:cs="Arial"/>
          <w:i/>
          <w:iCs w:val="0"/>
          <w:sz w:val="24"/>
          <w:szCs w:val="24"/>
        </w:rPr>
        <w:t>Detached sign</w:t>
      </w:r>
      <w:r w:rsidRPr="002839E4">
        <w:rPr>
          <w:rFonts w:cs="Arial"/>
          <w:iCs w:val="0"/>
          <w:sz w:val="24"/>
          <w:szCs w:val="24"/>
        </w:rPr>
        <w:t xml:space="preserve"> shall mean</w:t>
      </w:r>
      <w:r w:rsidRPr="002839E4">
        <w:rPr>
          <w:rFonts w:cs="Arial"/>
          <w:sz w:val="24"/>
          <w:szCs w:val="24"/>
        </w:rPr>
        <w:t xml:space="preserve"> an </w:t>
      </w:r>
      <w:proofErr w:type="spellStart"/>
      <w:r w:rsidRPr="002839E4">
        <w:rPr>
          <w:rFonts w:cs="Arial"/>
          <w:sz w:val="24"/>
          <w:szCs w:val="24"/>
        </w:rPr>
        <w:t>on-premise</w:t>
      </w:r>
      <w:proofErr w:type="spellEnd"/>
      <w:r w:rsidRPr="002839E4">
        <w:rPr>
          <w:rFonts w:cs="Arial"/>
          <w:sz w:val="24"/>
          <w:szCs w:val="24"/>
        </w:rPr>
        <w:t xml:space="preserve"> sign not attached to or painted on a building but which is affixed to the ground. A sign attached to a flat surface such as a fence or wall of an accessory building shall be considered a detached sign.</w:t>
      </w:r>
    </w:p>
    <w:p w:rsidR="00073D42" w:rsidRDefault="00073D42" w:rsidP="00073D42">
      <w:pPr>
        <w:jc w:val="center"/>
      </w:pPr>
      <w:r>
        <w:t>*          *          *</w:t>
      </w:r>
    </w:p>
    <w:p w:rsidR="00073D42" w:rsidRPr="002839E4" w:rsidRDefault="00073D42" w:rsidP="00073D42">
      <w:pPr>
        <w:pStyle w:val="TextOnly"/>
        <w:ind w:left="1440" w:hanging="720"/>
        <w:rPr>
          <w:rFonts w:cs="Arial"/>
          <w:sz w:val="24"/>
          <w:szCs w:val="24"/>
        </w:rPr>
      </w:pPr>
      <w:r w:rsidRPr="002839E4">
        <w:rPr>
          <w:rFonts w:cs="Arial"/>
          <w:iCs w:val="0"/>
          <w:sz w:val="24"/>
          <w:szCs w:val="24"/>
        </w:rPr>
        <w:t>(11)</w:t>
      </w:r>
      <w:r w:rsidRPr="002839E4">
        <w:rPr>
          <w:rFonts w:cs="Arial"/>
          <w:iCs w:val="0"/>
          <w:sz w:val="24"/>
          <w:szCs w:val="24"/>
        </w:rPr>
        <w:tab/>
      </w:r>
      <w:r w:rsidRPr="002839E4">
        <w:rPr>
          <w:rFonts w:cs="Arial"/>
          <w:i/>
          <w:iCs w:val="0"/>
          <w:sz w:val="24"/>
          <w:szCs w:val="24"/>
        </w:rPr>
        <w:t>Flat sign</w:t>
      </w:r>
      <w:r w:rsidRPr="002839E4">
        <w:rPr>
          <w:rFonts w:cs="Arial"/>
          <w:iCs w:val="0"/>
          <w:sz w:val="24"/>
          <w:szCs w:val="24"/>
        </w:rPr>
        <w:t xml:space="preserve"> shall mean </w:t>
      </w:r>
      <w:r w:rsidRPr="002839E4">
        <w:rPr>
          <w:rFonts w:cs="Arial"/>
          <w:sz w:val="24"/>
          <w:szCs w:val="24"/>
        </w:rPr>
        <w:t>any sign attached to, and erected parallel to the face of, or erected or painted on the outside wall of a building and supported throughout its length by such wall or building and not extending more than eighteen (18) inches from the building wall. Flat signs shall include marquee signs for the calculation of sign area, but shall not include canopy signs.</w:t>
      </w:r>
    </w:p>
    <w:p w:rsidR="00073D42" w:rsidRPr="00073D42" w:rsidRDefault="00073D42" w:rsidP="00073D42">
      <w:pPr>
        <w:pStyle w:val="TextOnly"/>
        <w:ind w:left="1440" w:hanging="720"/>
        <w:rPr>
          <w:rFonts w:cs="Arial"/>
          <w:sz w:val="24"/>
          <w:szCs w:val="24"/>
        </w:rPr>
      </w:pPr>
      <w:r w:rsidRPr="00073D42">
        <w:rPr>
          <w:rFonts w:cs="Arial"/>
          <w:sz w:val="24"/>
          <w:szCs w:val="24"/>
        </w:rPr>
        <w:t>(12)</w:t>
      </w:r>
      <w:r w:rsidRPr="00073D42">
        <w:rPr>
          <w:rFonts w:cs="Arial"/>
          <w:sz w:val="24"/>
          <w:szCs w:val="24"/>
        </w:rPr>
        <w:tab/>
      </w:r>
      <w:r w:rsidRPr="00073D42">
        <w:rPr>
          <w:rFonts w:cs="Arial"/>
          <w:i/>
          <w:sz w:val="24"/>
          <w:szCs w:val="24"/>
        </w:rPr>
        <w:t>Hanging sign</w:t>
      </w:r>
      <w:r w:rsidRPr="00073D42">
        <w:rPr>
          <w:rFonts w:cs="Arial"/>
          <w:sz w:val="24"/>
          <w:szCs w:val="24"/>
        </w:rPr>
        <w:t xml:space="preserve"> shall mean a sign hanging from the underside of an awning, canopy, balcony, or similar building appendage located above a pedestrian walkway, but not from a marquee.</w:t>
      </w:r>
    </w:p>
    <w:p w:rsidR="00073D42" w:rsidRPr="002839E4" w:rsidRDefault="00073D42" w:rsidP="00073D42">
      <w:pPr>
        <w:pStyle w:val="TextOnly"/>
        <w:ind w:left="1440" w:hanging="720"/>
        <w:rPr>
          <w:rFonts w:cs="Arial"/>
          <w:sz w:val="24"/>
          <w:szCs w:val="24"/>
        </w:rPr>
      </w:pPr>
      <w:r w:rsidRPr="002839E4">
        <w:rPr>
          <w:rFonts w:cs="Arial"/>
          <w:iCs w:val="0"/>
          <w:sz w:val="24"/>
          <w:szCs w:val="24"/>
        </w:rPr>
        <w:t>(</w:t>
      </w:r>
      <w:r w:rsidRPr="00073D42">
        <w:rPr>
          <w:rFonts w:cs="Arial"/>
          <w:iCs w:val="0"/>
          <w:sz w:val="24"/>
          <w:szCs w:val="24"/>
        </w:rPr>
        <w:t>13</w:t>
      </w:r>
      <w:r w:rsidRPr="002839E4">
        <w:rPr>
          <w:rFonts w:cs="Arial"/>
          <w:iCs w:val="0"/>
          <w:sz w:val="24"/>
          <w:szCs w:val="24"/>
        </w:rPr>
        <w:t>)</w:t>
      </w:r>
      <w:r w:rsidRPr="002839E4">
        <w:rPr>
          <w:rFonts w:cs="Arial"/>
          <w:iCs w:val="0"/>
          <w:sz w:val="24"/>
          <w:szCs w:val="24"/>
        </w:rPr>
        <w:tab/>
      </w:r>
      <w:r w:rsidRPr="002839E4">
        <w:rPr>
          <w:rFonts w:cs="Arial"/>
          <w:i/>
          <w:iCs w:val="0"/>
          <w:sz w:val="24"/>
          <w:szCs w:val="24"/>
        </w:rPr>
        <w:t>Illuminated sign</w:t>
      </w:r>
      <w:r w:rsidRPr="002839E4">
        <w:rPr>
          <w:rFonts w:cs="Arial"/>
          <w:iCs w:val="0"/>
          <w:sz w:val="24"/>
          <w:szCs w:val="24"/>
        </w:rPr>
        <w:t xml:space="preserve"> shall mean </w:t>
      </w:r>
      <w:r w:rsidRPr="002839E4">
        <w:rPr>
          <w:rFonts w:cs="Arial"/>
          <w:sz w:val="24"/>
          <w:szCs w:val="24"/>
        </w:rPr>
        <w:t>any sign designed to give forth artificial light or designed to reflect from one (1) or more sources of artificial light erected for the purpose of providing light for the sign.</w:t>
      </w:r>
    </w:p>
    <w:p w:rsidR="00073D42" w:rsidRDefault="00073D42" w:rsidP="00073D42">
      <w:pPr>
        <w:jc w:val="center"/>
      </w:pPr>
      <w:r>
        <w:t>*          *          *</w:t>
      </w:r>
    </w:p>
    <w:p w:rsidR="00073D42" w:rsidRPr="002839E4" w:rsidRDefault="00073D42" w:rsidP="00073D42">
      <w:pPr>
        <w:pStyle w:val="TextOnly"/>
        <w:ind w:left="1440" w:hanging="720"/>
        <w:rPr>
          <w:rFonts w:cs="Arial"/>
          <w:sz w:val="24"/>
          <w:szCs w:val="24"/>
        </w:rPr>
      </w:pPr>
      <w:r w:rsidRPr="002839E4">
        <w:rPr>
          <w:rFonts w:cs="Arial"/>
          <w:iCs w:val="0"/>
          <w:sz w:val="24"/>
          <w:szCs w:val="24"/>
        </w:rPr>
        <w:t>(</w:t>
      </w:r>
      <w:r w:rsidRPr="00073D42">
        <w:rPr>
          <w:rFonts w:cs="Arial"/>
          <w:iCs w:val="0"/>
          <w:sz w:val="24"/>
          <w:szCs w:val="24"/>
        </w:rPr>
        <w:t>15</w:t>
      </w:r>
      <w:r w:rsidRPr="002839E4">
        <w:rPr>
          <w:rFonts w:cs="Arial"/>
          <w:iCs w:val="0"/>
          <w:sz w:val="24"/>
          <w:szCs w:val="24"/>
        </w:rPr>
        <w:t>)</w:t>
      </w:r>
      <w:r w:rsidRPr="002839E4">
        <w:rPr>
          <w:rFonts w:cs="Arial"/>
          <w:iCs w:val="0"/>
          <w:sz w:val="24"/>
          <w:szCs w:val="24"/>
        </w:rPr>
        <w:tab/>
      </w:r>
      <w:r w:rsidRPr="002839E4">
        <w:rPr>
          <w:rFonts w:cs="Arial"/>
          <w:i/>
          <w:iCs w:val="0"/>
          <w:sz w:val="24"/>
          <w:szCs w:val="24"/>
        </w:rPr>
        <w:t>Marquee sign</w:t>
      </w:r>
      <w:r w:rsidRPr="002839E4">
        <w:rPr>
          <w:rFonts w:cs="Arial"/>
          <w:iCs w:val="0"/>
          <w:sz w:val="24"/>
          <w:szCs w:val="24"/>
        </w:rPr>
        <w:t xml:space="preserve"> shall mean a</w:t>
      </w:r>
      <w:r w:rsidRPr="002839E4">
        <w:rPr>
          <w:rFonts w:cs="Arial"/>
          <w:sz w:val="24"/>
          <w:szCs w:val="24"/>
        </w:rPr>
        <w:t>ny sign attached to or hung from a marquee. For the purpose of this section, a marquee is a covered structure projecting from and supported by the building with independent roof and drainage provisions and which is erected over a doorway or doorways as protection against the weather.</w:t>
      </w:r>
    </w:p>
    <w:p w:rsidR="00073D42" w:rsidRPr="00073D42" w:rsidRDefault="00073D42" w:rsidP="00073D42">
      <w:pPr>
        <w:spacing w:before="60"/>
        <w:ind w:left="1440" w:hanging="720"/>
        <w:textAlignment w:val="baseline"/>
        <w:rPr>
          <w:rFonts w:cs="Arial"/>
        </w:rPr>
      </w:pPr>
      <w:r w:rsidRPr="00073D42">
        <w:rPr>
          <w:rFonts w:cs="Arial"/>
          <w:iCs/>
        </w:rPr>
        <w:t>(16)</w:t>
      </w:r>
      <w:r w:rsidRPr="00073D42">
        <w:rPr>
          <w:rFonts w:cs="Arial"/>
          <w:iCs/>
        </w:rPr>
        <w:tab/>
      </w:r>
      <w:r w:rsidRPr="00073D42">
        <w:rPr>
          <w:rFonts w:cs="Arial"/>
          <w:i/>
          <w:iCs/>
        </w:rPr>
        <w:t>Monument sign</w:t>
      </w:r>
      <w:r w:rsidRPr="00073D42">
        <w:rPr>
          <w:rFonts w:cs="Arial"/>
        </w:rPr>
        <w:t xml:space="preserve"> shall mean a detached sign with the entire length in contact with the ground or a pedestal that rests upon the ground.</w:t>
      </w:r>
    </w:p>
    <w:p w:rsidR="00073D42" w:rsidRPr="002839E4" w:rsidRDefault="00073D42" w:rsidP="00073D42">
      <w:pPr>
        <w:ind w:left="1440" w:hanging="720"/>
        <w:textAlignment w:val="baseline"/>
        <w:rPr>
          <w:rFonts w:cs="Arial"/>
        </w:rPr>
      </w:pPr>
      <w:r w:rsidRPr="002839E4">
        <w:rPr>
          <w:rFonts w:cs="Arial"/>
        </w:rPr>
        <w:t>(</w:t>
      </w:r>
      <w:r w:rsidRPr="00073D42">
        <w:rPr>
          <w:rFonts w:cs="Arial"/>
        </w:rPr>
        <w:t>17</w:t>
      </w:r>
      <w:r w:rsidRPr="002839E4">
        <w:rPr>
          <w:rFonts w:cs="Arial"/>
        </w:rPr>
        <w:t>)</w:t>
      </w:r>
      <w:r w:rsidRPr="002839E4">
        <w:rPr>
          <w:rFonts w:cs="Arial"/>
        </w:rPr>
        <w:tab/>
      </w:r>
      <w:r w:rsidRPr="002839E4">
        <w:rPr>
          <w:rFonts w:cs="Arial"/>
          <w:i/>
        </w:rPr>
        <w:t>Off-premise sign</w:t>
      </w:r>
      <w:r w:rsidRPr="002839E4">
        <w:rPr>
          <w:rFonts w:cs="Arial"/>
        </w:rPr>
        <w:t xml:space="preserve"> shall mean a sign advertising a use, facility, service, or product that is not located, sold, or manufactured on the same premises as the sign</w:t>
      </w:r>
      <w:r>
        <w:rPr>
          <w:rFonts w:cs="Arial"/>
        </w:rPr>
        <w:t>.</w:t>
      </w:r>
    </w:p>
    <w:p w:rsidR="00073D42" w:rsidRDefault="00073D42" w:rsidP="00073D42">
      <w:pPr>
        <w:jc w:val="center"/>
      </w:pPr>
      <w:r>
        <w:t>*          *          *</w:t>
      </w:r>
    </w:p>
    <w:p w:rsidR="00073D42" w:rsidRPr="002839E4" w:rsidRDefault="00073D42" w:rsidP="00073D42">
      <w:pPr>
        <w:pStyle w:val="TextOnly"/>
        <w:ind w:left="1440" w:hanging="720"/>
        <w:rPr>
          <w:rFonts w:cs="Arial"/>
          <w:sz w:val="24"/>
          <w:szCs w:val="24"/>
        </w:rPr>
      </w:pPr>
      <w:r w:rsidRPr="002839E4">
        <w:rPr>
          <w:rFonts w:cs="Arial"/>
          <w:iCs w:val="0"/>
          <w:sz w:val="24"/>
          <w:szCs w:val="24"/>
        </w:rPr>
        <w:t>(</w:t>
      </w:r>
      <w:r w:rsidRPr="00073D42">
        <w:rPr>
          <w:rFonts w:cs="Arial"/>
          <w:iCs w:val="0"/>
          <w:sz w:val="24"/>
          <w:szCs w:val="24"/>
        </w:rPr>
        <w:t>20</w:t>
      </w:r>
      <w:r w:rsidRPr="002839E4">
        <w:rPr>
          <w:rFonts w:cs="Arial"/>
          <w:iCs w:val="0"/>
          <w:sz w:val="24"/>
          <w:szCs w:val="24"/>
        </w:rPr>
        <w:t>)</w:t>
      </w:r>
      <w:r w:rsidRPr="002839E4">
        <w:rPr>
          <w:rFonts w:cs="Arial"/>
          <w:iCs w:val="0"/>
          <w:sz w:val="24"/>
          <w:szCs w:val="24"/>
        </w:rPr>
        <w:tab/>
      </w:r>
      <w:r w:rsidRPr="002839E4">
        <w:rPr>
          <w:rFonts w:cs="Arial"/>
          <w:i/>
          <w:iCs w:val="0"/>
          <w:sz w:val="24"/>
          <w:szCs w:val="24"/>
        </w:rPr>
        <w:t>Projecting sign</w:t>
      </w:r>
      <w:r w:rsidRPr="002839E4">
        <w:rPr>
          <w:rFonts w:cs="Arial"/>
          <w:iCs w:val="0"/>
          <w:sz w:val="24"/>
          <w:szCs w:val="24"/>
        </w:rPr>
        <w:t xml:space="preserve"> shall mean a</w:t>
      </w:r>
      <w:r w:rsidRPr="002839E4">
        <w:rPr>
          <w:rFonts w:cs="Arial"/>
          <w:sz w:val="24"/>
          <w:szCs w:val="24"/>
        </w:rPr>
        <w:t xml:space="preserve"> sign which is attached to and projects more than eighteen (18) inches from the face of a wall or building, but not projecting above the parapet or eave line of the building.</w:t>
      </w:r>
    </w:p>
    <w:p w:rsidR="00073D42" w:rsidRPr="00073D42" w:rsidRDefault="00073D42" w:rsidP="00073D42">
      <w:pPr>
        <w:spacing w:before="60"/>
        <w:ind w:left="1440" w:hanging="720"/>
        <w:textAlignment w:val="baseline"/>
        <w:rPr>
          <w:rFonts w:cs="Arial"/>
          <w:iCs/>
        </w:rPr>
      </w:pPr>
      <w:r w:rsidRPr="00073D42">
        <w:rPr>
          <w:rFonts w:cs="Arial"/>
          <w:iCs/>
        </w:rPr>
        <w:lastRenderedPageBreak/>
        <w:t>(21)</w:t>
      </w:r>
      <w:r w:rsidRPr="00073D42">
        <w:rPr>
          <w:rFonts w:cs="Arial"/>
          <w:iCs/>
        </w:rPr>
        <w:tab/>
      </w:r>
      <w:r w:rsidRPr="00073D42">
        <w:rPr>
          <w:rFonts w:cs="Arial"/>
          <w:i/>
          <w:iCs/>
        </w:rPr>
        <w:t>Projector sign</w:t>
      </w:r>
      <w:r w:rsidRPr="00073D42">
        <w:rPr>
          <w:rFonts w:cs="Arial"/>
          <w:iCs/>
        </w:rPr>
        <w:t xml:space="preserve"> shall mean a sign using a projector to display content on a screen or </w:t>
      </w:r>
      <w:proofErr w:type="spellStart"/>
      <w:r w:rsidRPr="00073D42">
        <w:rPr>
          <w:rFonts w:cs="Arial"/>
          <w:iCs/>
        </w:rPr>
        <w:t>faҫade</w:t>
      </w:r>
      <w:proofErr w:type="spellEnd"/>
      <w:r w:rsidRPr="00073D42">
        <w:rPr>
          <w:rFonts w:cs="Arial"/>
          <w:iCs/>
        </w:rPr>
        <w:t xml:space="preserve"> of a building.</w:t>
      </w:r>
    </w:p>
    <w:p w:rsidR="00073D42" w:rsidRPr="002839E4" w:rsidRDefault="00073D42" w:rsidP="00073D42">
      <w:pPr>
        <w:pStyle w:val="TextOnly"/>
        <w:ind w:left="1440" w:hanging="720"/>
        <w:rPr>
          <w:rFonts w:cs="Arial"/>
          <w:i/>
          <w:iCs w:val="0"/>
          <w:sz w:val="24"/>
          <w:szCs w:val="24"/>
        </w:rPr>
      </w:pPr>
      <w:r w:rsidRPr="002839E4">
        <w:rPr>
          <w:rFonts w:cs="Arial"/>
          <w:iCs w:val="0"/>
          <w:sz w:val="24"/>
          <w:szCs w:val="24"/>
        </w:rPr>
        <w:t>(</w:t>
      </w:r>
      <w:r w:rsidRPr="00073D42">
        <w:rPr>
          <w:rFonts w:cs="Arial"/>
          <w:iCs w:val="0"/>
          <w:sz w:val="24"/>
          <w:szCs w:val="24"/>
        </w:rPr>
        <w:t>22</w:t>
      </w:r>
      <w:r w:rsidRPr="002839E4">
        <w:rPr>
          <w:rFonts w:cs="Arial"/>
          <w:iCs w:val="0"/>
          <w:sz w:val="24"/>
          <w:szCs w:val="24"/>
        </w:rPr>
        <w:t>)</w:t>
      </w:r>
      <w:r w:rsidRPr="002839E4">
        <w:rPr>
          <w:rFonts w:cs="Arial"/>
          <w:iCs w:val="0"/>
          <w:sz w:val="24"/>
          <w:szCs w:val="24"/>
        </w:rPr>
        <w:tab/>
      </w:r>
      <w:r w:rsidRPr="002839E4">
        <w:rPr>
          <w:rFonts w:cs="Arial"/>
          <w:i/>
          <w:iCs w:val="0"/>
          <w:sz w:val="24"/>
          <w:szCs w:val="24"/>
        </w:rPr>
        <w:t>Roof sign</w:t>
      </w:r>
      <w:r w:rsidRPr="002839E4">
        <w:rPr>
          <w:rFonts w:cs="Arial"/>
          <w:iCs w:val="0"/>
          <w:sz w:val="24"/>
          <w:szCs w:val="24"/>
        </w:rPr>
        <w:t xml:space="preserve"> shall mean a</w:t>
      </w:r>
      <w:r w:rsidRPr="002839E4">
        <w:rPr>
          <w:rFonts w:cs="Arial"/>
          <w:sz w:val="24"/>
          <w:szCs w:val="24"/>
        </w:rPr>
        <w:t xml:space="preserve"> sign above the roof of a building which is fastened to and supported by the roof of a building or an attached sign which extends above the roof line or parapet wall of a building.</w:t>
      </w:r>
    </w:p>
    <w:p w:rsidR="00073D42" w:rsidRDefault="00073D42" w:rsidP="00073D42">
      <w:pPr>
        <w:jc w:val="center"/>
      </w:pPr>
      <w:r>
        <w:t>*          *          *</w:t>
      </w:r>
    </w:p>
    <w:p w:rsidR="00073D42" w:rsidRPr="002839E4" w:rsidRDefault="00073D42" w:rsidP="00073D42">
      <w:pPr>
        <w:pStyle w:val="TextOnly"/>
        <w:ind w:left="1440" w:hanging="720"/>
        <w:rPr>
          <w:rFonts w:cs="Arial"/>
          <w:iCs w:val="0"/>
          <w:sz w:val="24"/>
          <w:szCs w:val="24"/>
        </w:rPr>
      </w:pPr>
      <w:r w:rsidRPr="002839E4">
        <w:rPr>
          <w:rFonts w:cs="Arial"/>
          <w:sz w:val="24"/>
          <w:szCs w:val="24"/>
        </w:rPr>
        <w:t>(</w:t>
      </w:r>
      <w:r w:rsidRPr="00073D42">
        <w:rPr>
          <w:rFonts w:cs="Arial"/>
          <w:sz w:val="24"/>
          <w:szCs w:val="24"/>
        </w:rPr>
        <w:t>25</w:t>
      </w:r>
      <w:r w:rsidRPr="002839E4">
        <w:rPr>
          <w:rFonts w:cs="Arial"/>
          <w:sz w:val="24"/>
          <w:szCs w:val="24"/>
        </w:rPr>
        <w:t>)</w:t>
      </w:r>
      <w:r w:rsidRPr="002839E4">
        <w:rPr>
          <w:rFonts w:cs="Arial"/>
          <w:sz w:val="24"/>
          <w:szCs w:val="24"/>
        </w:rPr>
        <w:tab/>
      </w:r>
      <w:r w:rsidRPr="002839E4">
        <w:rPr>
          <w:rFonts w:cs="Arial"/>
          <w:i/>
          <w:sz w:val="24"/>
          <w:szCs w:val="24"/>
        </w:rPr>
        <w:t>Travelling</w:t>
      </w:r>
      <w:r w:rsidRPr="002839E4">
        <w:rPr>
          <w:rFonts w:cs="Arial"/>
          <w:sz w:val="24"/>
          <w:szCs w:val="24"/>
        </w:rPr>
        <w:t xml:space="preserve"> shall mean a mode of message transition on an EVM sign where the message appears to move horizontally across the sign panel.</w:t>
      </w:r>
    </w:p>
    <w:p w:rsidR="00073D42" w:rsidRPr="00073D42" w:rsidRDefault="00073D42" w:rsidP="00073D42">
      <w:pPr>
        <w:pStyle w:val="TextOnly"/>
        <w:ind w:left="1440" w:hanging="720"/>
        <w:rPr>
          <w:rFonts w:cs="Arial"/>
          <w:iCs w:val="0"/>
          <w:sz w:val="24"/>
          <w:szCs w:val="24"/>
        </w:rPr>
      </w:pPr>
      <w:r w:rsidRPr="00073D42">
        <w:rPr>
          <w:rFonts w:cs="Arial"/>
          <w:sz w:val="24"/>
          <w:szCs w:val="24"/>
        </w:rPr>
        <w:t>(26)</w:t>
      </w:r>
      <w:r w:rsidRPr="00073D42">
        <w:rPr>
          <w:rFonts w:cs="Arial"/>
          <w:sz w:val="24"/>
          <w:szCs w:val="24"/>
        </w:rPr>
        <w:tab/>
      </w:r>
      <w:r w:rsidRPr="00073D42">
        <w:rPr>
          <w:rFonts w:cs="Arial"/>
          <w:i/>
          <w:sz w:val="24"/>
          <w:szCs w:val="24"/>
        </w:rPr>
        <w:t>Window sign</w:t>
      </w:r>
      <w:r w:rsidRPr="00073D42">
        <w:rPr>
          <w:rFonts w:cs="Arial"/>
          <w:sz w:val="24"/>
          <w:szCs w:val="24"/>
        </w:rPr>
        <w:t xml:space="preserve"> shall mean a sign etched into, applied to, or hung within four (4) feet of the inside pane of a window.</w:t>
      </w:r>
    </w:p>
    <w:p w:rsidR="00BF336E" w:rsidRPr="0062641F" w:rsidRDefault="00073D42" w:rsidP="00073D42">
      <w:pPr>
        <w:jc w:val="center"/>
      </w:pPr>
      <w:r>
        <w:t>*          *          *</w:t>
      </w:r>
    </w:p>
    <w:p w:rsidR="00073D42" w:rsidRDefault="00073D42" w:rsidP="00073D4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40 Zoning, </w:t>
      </w:r>
      <w:r w:rsidRPr="0026668D">
        <w:t xml:space="preserve">Sec. </w:t>
      </w:r>
      <w:r w:rsidRPr="00EC7672">
        <w:t>40-</w:t>
      </w:r>
      <w:r w:rsidRPr="00BB0E1A">
        <w:t>661</w:t>
      </w:r>
      <w:r>
        <w:t xml:space="preserve"> </w:t>
      </w:r>
      <w:r w:rsidRPr="00BB0E1A">
        <w:t>General requirements</w:t>
      </w:r>
      <w:r>
        <w:t xml:space="preserve"> (Off-street parking), subsection (a)</w:t>
      </w:r>
      <w:r w:rsidRPr="0062641F">
        <w:rPr>
          <w:rFonts w:cs="Arial"/>
          <w:spacing w:val="1"/>
        </w:rPr>
        <w:t xml:space="preserve">, is hereby amended </w:t>
      </w:r>
      <w:r w:rsidRPr="0062641F">
        <w:rPr>
          <w:rFonts w:cs="Arial"/>
        </w:rPr>
        <w:t xml:space="preserve">to </w:t>
      </w:r>
      <w:r>
        <w:t>remove provisions for off-site parking and clarify provisions for residential uses</w:t>
      </w:r>
      <w:r w:rsidRPr="0062641F">
        <w:rPr>
          <w:rFonts w:cs="Arial"/>
          <w:spacing w:val="1"/>
        </w:rPr>
        <w:t>, to read as follows:</w:t>
      </w:r>
    </w:p>
    <w:p w:rsidR="00073D42" w:rsidRPr="00851B4F" w:rsidRDefault="00073D42" w:rsidP="00073D42">
      <w:pPr>
        <w:pStyle w:val="afirst"/>
        <w:spacing w:before="0" w:after="0"/>
        <w:rPr>
          <w:rFonts w:cs="Arial"/>
          <w:sz w:val="24"/>
          <w:szCs w:val="24"/>
        </w:rPr>
      </w:pPr>
      <w:r w:rsidRPr="00851B4F">
        <w:rPr>
          <w:rFonts w:cs="Arial"/>
          <w:sz w:val="24"/>
          <w:szCs w:val="24"/>
        </w:rPr>
        <w:t>(a)</w:t>
      </w:r>
      <w:r w:rsidRPr="00851B4F">
        <w:rPr>
          <w:rFonts w:cs="Arial"/>
          <w:sz w:val="24"/>
          <w:szCs w:val="24"/>
        </w:rPr>
        <w:tab/>
        <w:t>Location of required parking spaces except as may otherwise be provided in this Section, shall be located as provided below.</w:t>
      </w:r>
      <w:r>
        <w:rPr>
          <w:rFonts w:cs="Arial"/>
          <w:sz w:val="24"/>
          <w:szCs w:val="24"/>
        </w:rPr>
        <w:t xml:space="preserve"> </w:t>
      </w:r>
      <w:r w:rsidRPr="00073D42">
        <w:rPr>
          <w:rFonts w:cs="Arial"/>
          <w:sz w:val="24"/>
          <w:szCs w:val="24"/>
        </w:rPr>
        <w:t>For the purpose of this subsection (a), one-family, two-family, three-family, four-family dwellings, condominiums</w:t>
      </w:r>
      <w:r w:rsidRPr="00073D42">
        <w:rPr>
          <w:rFonts w:cs="Arial"/>
          <w:szCs w:val="24"/>
        </w:rPr>
        <w:t>,</w:t>
      </w:r>
      <w:r w:rsidRPr="00073D42">
        <w:rPr>
          <w:rFonts w:cs="Arial"/>
          <w:sz w:val="24"/>
          <w:szCs w:val="24"/>
        </w:rPr>
        <w:t xml:space="preserve"> and townhouses shall be considered residential uses, and the following zoning districts shall be considered non-residential districts: GO-2 General Office District, GO-1 General Office District, H-1 Medical Service District, H-2 Medical Service District, BC-1 Business Core District, C-1 Neighborhood Commercial District, BC-2 Business Core District, C-2 General Commercial District, OW-1 Office Warehouse District, M-1 Industrial District, M-2 Industrial District, M-3 Industrial District, U-1R Unrestricted Rural District, U-1S Unrestricted Suburban District, P-1 Penal and Criminal Correctional Institution District, MUCD Mixed Use Corridor District, and GED Gaming District.</w:t>
      </w:r>
    </w:p>
    <w:p w:rsidR="00073D42" w:rsidRPr="00851B4F" w:rsidRDefault="00073D42" w:rsidP="00073D42">
      <w:pPr>
        <w:pStyle w:val="1second"/>
        <w:spacing w:before="0" w:after="0"/>
        <w:rPr>
          <w:rFonts w:cs="Arial"/>
          <w:sz w:val="24"/>
          <w:szCs w:val="24"/>
        </w:rPr>
      </w:pPr>
      <w:r w:rsidRPr="00851B4F">
        <w:rPr>
          <w:rFonts w:cs="Arial"/>
          <w:sz w:val="24"/>
          <w:szCs w:val="24"/>
        </w:rPr>
        <w:t>(1)</w:t>
      </w:r>
      <w:r w:rsidRPr="00851B4F">
        <w:rPr>
          <w:rFonts w:cs="Arial"/>
          <w:sz w:val="24"/>
          <w:szCs w:val="24"/>
        </w:rPr>
        <w:tab/>
      </w:r>
      <w:r w:rsidRPr="00073D42">
        <w:rPr>
          <w:rFonts w:cs="Arial"/>
          <w:i/>
          <w:sz w:val="24"/>
          <w:szCs w:val="24"/>
        </w:rPr>
        <w:t>Residential uses in all districts</w:t>
      </w:r>
      <w:r w:rsidRPr="00073D42">
        <w:rPr>
          <w:rFonts w:cs="Arial"/>
          <w:sz w:val="24"/>
          <w:szCs w:val="24"/>
        </w:rPr>
        <w:t>. Required</w:t>
      </w:r>
      <w:r w:rsidRPr="00851B4F">
        <w:rPr>
          <w:rFonts w:cs="Arial"/>
          <w:sz w:val="24"/>
          <w:szCs w:val="24"/>
        </w:rPr>
        <w:t xml:space="preserve"> parking </w:t>
      </w:r>
      <w:r w:rsidRPr="00073D42">
        <w:rPr>
          <w:rFonts w:cs="Arial"/>
          <w:sz w:val="24"/>
          <w:szCs w:val="24"/>
        </w:rPr>
        <w:t xml:space="preserve">spaces </w:t>
      </w:r>
      <w:r w:rsidRPr="00851B4F">
        <w:rPr>
          <w:rFonts w:cs="Arial"/>
          <w:sz w:val="24"/>
          <w:szCs w:val="24"/>
        </w:rPr>
        <w:t>for</w:t>
      </w:r>
      <w:r>
        <w:rPr>
          <w:rFonts w:cs="Arial"/>
          <w:sz w:val="24"/>
          <w:szCs w:val="24"/>
          <w:u w:val="single"/>
        </w:rPr>
        <w:t xml:space="preserve"> </w:t>
      </w:r>
      <w:r w:rsidRPr="00073D42">
        <w:rPr>
          <w:rFonts w:cs="Arial"/>
          <w:sz w:val="24"/>
          <w:szCs w:val="24"/>
        </w:rPr>
        <w:t>residential uses in all zoning districts shall</w:t>
      </w:r>
      <w:r w:rsidRPr="00851B4F">
        <w:rPr>
          <w:rFonts w:cs="Arial"/>
          <w:sz w:val="24"/>
          <w:szCs w:val="24"/>
        </w:rPr>
        <w:t>:</w:t>
      </w:r>
    </w:p>
    <w:p w:rsidR="00073D42" w:rsidRDefault="00073D42" w:rsidP="00073D42">
      <w:pPr>
        <w:pStyle w:val="1athird"/>
        <w:rPr>
          <w:rFonts w:cs="Arial"/>
          <w:sz w:val="24"/>
          <w:szCs w:val="24"/>
        </w:rPr>
      </w:pPr>
      <w:proofErr w:type="gramStart"/>
      <w:r w:rsidRPr="00851B4F">
        <w:rPr>
          <w:rFonts w:cs="Arial"/>
          <w:sz w:val="24"/>
          <w:szCs w:val="24"/>
        </w:rPr>
        <w:t>a</w:t>
      </w:r>
      <w:proofErr w:type="gramEnd"/>
      <w:r w:rsidRPr="00851B4F">
        <w:rPr>
          <w:rFonts w:cs="Arial"/>
          <w:sz w:val="24"/>
          <w:szCs w:val="24"/>
        </w:rPr>
        <w:t>.</w:t>
      </w:r>
      <w:r w:rsidRPr="00851B4F">
        <w:rPr>
          <w:rFonts w:cs="Arial"/>
          <w:sz w:val="24"/>
          <w:szCs w:val="24"/>
        </w:rPr>
        <w:tab/>
      </w:r>
      <w:r w:rsidRPr="00073D42">
        <w:rPr>
          <w:rFonts w:cs="Arial"/>
          <w:sz w:val="24"/>
          <w:szCs w:val="24"/>
        </w:rPr>
        <w:t>B</w:t>
      </w:r>
      <w:r w:rsidRPr="00851B4F">
        <w:rPr>
          <w:rFonts w:cs="Arial"/>
          <w:sz w:val="24"/>
          <w:szCs w:val="24"/>
        </w:rPr>
        <w:t>e located on the same lot as the principal use</w:t>
      </w:r>
      <w:r w:rsidRPr="00073D42">
        <w:rPr>
          <w:rFonts w:cs="Arial"/>
          <w:sz w:val="24"/>
          <w:szCs w:val="24"/>
        </w:rPr>
        <w:t>;</w:t>
      </w:r>
    </w:p>
    <w:p w:rsidR="00073D42" w:rsidRPr="00450B5B" w:rsidRDefault="00073D42" w:rsidP="00073D42">
      <w:pPr>
        <w:pStyle w:val="1athird"/>
        <w:rPr>
          <w:rFonts w:cs="Arial"/>
          <w:sz w:val="24"/>
          <w:szCs w:val="24"/>
          <w:u w:val="single"/>
        </w:rPr>
      </w:pPr>
      <w:r w:rsidRPr="00073D42">
        <w:rPr>
          <w:rFonts w:cs="Arial"/>
          <w:sz w:val="24"/>
          <w:szCs w:val="24"/>
        </w:rPr>
        <w:t>b.</w:t>
      </w:r>
      <w:r w:rsidRPr="00073D42">
        <w:rPr>
          <w:rFonts w:cs="Arial"/>
          <w:sz w:val="24"/>
          <w:szCs w:val="24"/>
        </w:rPr>
        <w:tab/>
        <w:t>N</w:t>
      </w:r>
      <w:r w:rsidRPr="00851B4F">
        <w:rPr>
          <w:rFonts w:cs="Arial"/>
          <w:sz w:val="24"/>
          <w:szCs w:val="24"/>
        </w:rPr>
        <w:t>ot be located in the required front yard area, except as provided in (j) below</w:t>
      </w:r>
      <w:r w:rsidRPr="00073D42">
        <w:rPr>
          <w:rFonts w:cs="Arial"/>
          <w:sz w:val="24"/>
          <w:szCs w:val="24"/>
        </w:rPr>
        <w:t>; and</w:t>
      </w:r>
    </w:p>
    <w:p w:rsidR="00073D42" w:rsidRPr="00851B4F" w:rsidRDefault="00073D42" w:rsidP="00073D42">
      <w:pPr>
        <w:pStyle w:val="1athird"/>
        <w:rPr>
          <w:rFonts w:cs="Arial"/>
          <w:sz w:val="24"/>
          <w:szCs w:val="24"/>
        </w:rPr>
      </w:pPr>
      <w:r w:rsidRPr="00073D42">
        <w:rPr>
          <w:rFonts w:cs="Arial"/>
          <w:sz w:val="24"/>
          <w:szCs w:val="24"/>
        </w:rPr>
        <w:t>c</w:t>
      </w:r>
      <w:r w:rsidRPr="00851B4F">
        <w:rPr>
          <w:rFonts w:cs="Arial"/>
          <w:sz w:val="24"/>
          <w:szCs w:val="24"/>
        </w:rPr>
        <w:t>.</w:t>
      </w:r>
      <w:r w:rsidRPr="00851B4F">
        <w:rPr>
          <w:rFonts w:cs="Arial"/>
          <w:sz w:val="24"/>
          <w:szCs w:val="24"/>
        </w:rPr>
        <w:tab/>
        <w:t>In cases where the residential use fronts a street with a right-of-way less than fifty (50) feet in width, be located no less than forty-five (45) feet from the centerline of the street, except as provided in (j) below.</w:t>
      </w:r>
    </w:p>
    <w:p w:rsidR="00073D42" w:rsidRDefault="00073D42" w:rsidP="00073D42">
      <w:pPr>
        <w:pStyle w:val="1second"/>
        <w:spacing w:before="0" w:after="0"/>
        <w:rPr>
          <w:rFonts w:cs="Arial"/>
          <w:sz w:val="24"/>
          <w:szCs w:val="24"/>
          <w:u w:val="single"/>
        </w:rPr>
      </w:pPr>
      <w:r w:rsidRPr="00851B4F">
        <w:rPr>
          <w:rFonts w:cs="Arial"/>
          <w:sz w:val="24"/>
          <w:szCs w:val="24"/>
        </w:rPr>
        <w:t>(2)</w:t>
      </w:r>
      <w:r w:rsidRPr="00851B4F">
        <w:rPr>
          <w:rFonts w:cs="Arial"/>
          <w:sz w:val="24"/>
          <w:szCs w:val="24"/>
        </w:rPr>
        <w:tab/>
      </w:r>
      <w:r w:rsidRPr="00D17CC6">
        <w:rPr>
          <w:rFonts w:cs="Arial"/>
          <w:i/>
          <w:sz w:val="24"/>
          <w:szCs w:val="24"/>
        </w:rPr>
        <w:t>Permitted non-residential uses in residential districts</w:t>
      </w:r>
      <w:r>
        <w:rPr>
          <w:rFonts w:cs="Arial"/>
          <w:sz w:val="24"/>
          <w:szCs w:val="24"/>
        </w:rPr>
        <w:t xml:space="preserve">. </w:t>
      </w:r>
      <w:r w:rsidRPr="00851B4F">
        <w:rPr>
          <w:rFonts w:cs="Arial"/>
          <w:sz w:val="24"/>
          <w:szCs w:val="24"/>
        </w:rPr>
        <w:t>Required parking spaces</w:t>
      </w:r>
      <w:r w:rsidRPr="00073D42">
        <w:rPr>
          <w:rFonts w:cs="Arial"/>
          <w:sz w:val="24"/>
          <w:szCs w:val="24"/>
        </w:rPr>
        <w:t xml:space="preserve"> for non-residential uses permitted and located in residential zoning districts</w:t>
      </w:r>
      <w:r>
        <w:rPr>
          <w:rFonts w:cs="Arial"/>
          <w:szCs w:val="24"/>
        </w:rPr>
        <w:t xml:space="preserve"> </w:t>
      </w:r>
      <w:r w:rsidRPr="00851B4F">
        <w:rPr>
          <w:rFonts w:cs="Arial"/>
          <w:sz w:val="24"/>
          <w:szCs w:val="24"/>
        </w:rPr>
        <w:t>shall</w:t>
      </w:r>
      <w:r w:rsidRPr="00073D42">
        <w:rPr>
          <w:rFonts w:cs="Arial"/>
          <w:sz w:val="24"/>
          <w:szCs w:val="24"/>
        </w:rPr>
        <w:t>:</w:t>
      </w:r>
    </w:p>
    <w:p w:rsidR="00073D42" w:rsidRDefault="00073D42" w:rsidP="00073D42">
      <w:pPr>
        <w:pStyle w:val="1second"/>
        <w:spacing w:before="0" w:after="0"/>
        <w:ind w:left="2160"/>
        <w:rPr>
          <w:rFonts w:cs="Arial"/>
          <w:sz w:val="24"/>
          <w:szCs w:val="24"/>
        </w:rPr>
      </w:pPr>
      <w:r w:rsidRPr="00073D42">
        <w:rPr>
          <w:rFonts w:cs="Arial"/>
          <w:sz w:val="24"/>
          <w:szCs w:val="24"/>
        </w:rPr>
        <w:t>a.</w:t>
      </w:r>
      <w:r w:rsidRPr="00073D42">
        <w:rPr>
          <w:rFonts w:cs="Arial"/>
          <w:sz w:val="24"/>
          <w:szCs w:val="24"/>
        </w:rPr>
        <w:tab/>
        <w:t>N</w:t>
      </w:r>
      <w:r w:rsidRPr="00851B4F">
        <w:rPr>
          <w:rFonts w:cs="Arial"/>
          <w:sz w:val="24"/>
          <w:szCs w:val="24"/>
        </w:rPr>
        <w:t>ot be located in the required front yard</w:t>
      </w:r>
      <w:r w:rsidRPr="00073D42">
        <w:rPr>
          <w:rFonts w:cs="Arial"/>
          <w:sz w:val="24"/>
          <w:szCs w:val="24"/>
        </w:rPr>
        <w:t>;</w:t>
      </w:r>
    </w:p>
    <w:p w:rsidR="00073D42" w:rsidRDefault="00073D42" w:rsidP="00073D42">
      <w:pPr>
        <w:pStyle w:val="1second"/>
        <w:spacing w:before="0" w:after="0"/>
        <w:ind w:left="2160"/>
        <w:rPr>
          <w:rFonts w:cs="Arial"/>
          <w:sz w:val="24"/>
          <w:szCs w:val="24"/>
        </w:rPr>
      </w:pPr>
      <w:r w:rsidRPr="00073D42">
        <w:rPr>
          <w:rFonts w:cs="Arial"/>
          <w:sz w:val="24"/>
          <w:szCs w:val="24"/>
        </w:rPr>
        <w:t>b.</w:t>
      </w:r>
      <w:r w:rsidRPr="00073D42">
        <w:rPr>
          <w:rFonts w:cs="Arial"/>
          <w:sz w:val="24"/>
          <w:szCs w:val="24"/>
        </w:rPr>
        <w:tab/>
        <w:t>C</w:t>
      </w:r>
      <w:r w:rsidRPr="00851B4F">
        <w:rPr>
          <w:rFonts w:cs="Arial"/>
          <w:sz w:val="24"/>
          <w:szCs w:val="24"/>
        </w:rPr>
        <w:t>onform to the parking requirements provided for in the appropriate residential zoning district</w:t>
      </w:r>
      <w:r w:rsidRPr="00073D42">
        <w:rPr>
          <w:rFonts w:cs="Arial"/>
          <w:sz w:val="24"/>
          <w:szCs w:val="24"/>
        </w:rPr>
        <w:t>; and</w:t>
      </w:r>
    </w:p>
    <w:p w:rsidR="00073D42" w:rsidRPr="00851B4F" w:rsidRDefault="00073D42" w:rsidP="00073D42">
      <w:pPr>
        <w:pStyle w:val="1second"/>
        <w:spacing w:before="0" w:after="0"/>
        <w:ind w:left="2160"/>
        <w:rPr>
          <w:rFonts w:cs="Arial"/>
          <w:sz w:val="24"/>
          <w:szCs w:val="24"/>
        </w:rPr>
      </w:pPr>
      <w:r w:rsidRPr="00073D42">
        <w:rPr>
          <w:rFonts w:cs="Arial"/>
          <w:sz w:val="24"/>
          <w:szCs w:val="24"/>
        </w:rPr>
        <w:t>c.</w:t>
      </w:r>
      <w:r w:rsidRPr="00073D42">
        <w:rPr>
          <w:rFonts w:cs="Arial"/>
          <w:sz w:val="24"/>
          <w:szCs w:val="24"/>
        </w:rPr>
        <w:tab/>
        <w:t>B</w:t>
      </w:r>
      <w:r w:rsidRPr="00851B4F">
        <w:rPr>
          <w:rFonts w:cs="Arial"/>
          <w:sz w:val="24"/>
          <w:szCs w:val="24"/>
        </w:rPr>
        <w:t>e located on the same lot as the principal use</w:t>
      </w:r>
      <w:r w:rsidRPr="00073D42">
        <w:rPr>
          <w:rFonts w:cs="Arial"/>
          <w:sz w:val="24"/>
          <w:szCs w:val="24"/>
        </w:rPr>
        <w:t>,</w:t>
      </w:r>
      <w:r w:rsidRPr="00851B4F">
        <w:rPr>
          <w:rFonts w:cs="Arial"/>
          <w:sz w:val="24"/>
          <w:szCs w:val="24"/>
        </w:rPr>
        <w:t xml:space="preserve"> or </w:t>
      </w:r>
      <w:r w:rsidRPr="00073D42">
        <w:rPr>
          <w:rFonts w:cs="Arial"/>
          <w:sz w:val="24"/>
          <w:szCs w:val="24"/>
        </w:rPr>
        <w:t>may be located o</w:t>
      </w:r>
      <w:r w:rsidRPr="00851B4F">
        <w:rPr>
          <w:rFonts w:cs="Arial"/>
          <w:sz w:val="24"/>
          <w:szCs w:val="24"/>
        </w:rPr>
        <w:t xml:space="preserve">ff-site in accordance with Sec. </w:t>
      </w:r>
      <w:r w:rsidRPr="00073D42">
        <w:rPr>
          <w:rFonts w:cs="Arial"/>
          <w:sz w:val="24"/>
          <w:szCs w:val="24"/>
        </w:rPr>
        <w:t>33-6.35.4 Off-site parking of this Code</w:t>
      </w:r>
      <w:r w:rsidRPr="00851B4F">
        <w:rPr>
          <w:rFonts w:cs="Arial"/>
          <w:sz w:val="24"/>
          <w:szCs w:val="24"/>
        </w:rPr>
        <w:t>.</w:t>
      </w:r>
    </w:p>
    <w:p w:rsidR="00073D42" w:rsidRPr="0062641F" w:rsidRDefault="00073D42" w:rsidP="00F85761">
      <w:pPr>
        <w:pStyle w:val="1second"/>
        <w:spacing w:before="0" w:after="0"/>
      </w:pPr>
      <w:r w:rsidRPr="00851B4F">
        <w:rPr>
          <w:rFonts w:cs="Arial"/>
          <w:sz w:val="24"/>
          <w:szCs w:val="24"/>
        </w:rPr>
        <w:t>(3)</w:t>
      </w:r>
      <w:r w:rsidRPr="00851B4F">
        <w:rPr>
          <w:rFonts w:cs="Arial"/>
          <w:sz w:val="24"/>
          <w:szCs w:val="24"/>
        </w:rPr>
        <w:tab/>
      </w:r>
      <w:r w:rsidRPr="00D17CC6">
        <w:rPr>
          <w:rFonts w:cs="Arial"/>
          <w:i/>
          <w:sz w:val="24"/>
          <w:szCs w:val="24"/>
        </w:rPr>
        <w:t>Non-residential uses in non-residential districts</w:t>
      </w:r>
      <w:r w:rsidRPr="00851B4F">
        <w:rPr>
          <w:rFonts w:cs="Arial"/>
          <w:sz w:val="24"/>
          <w:szCs w:val="24"/>
        </w:rPr>
        <w:t xml:space="preserve">. Required parking spaces for </w:t>
      </w:r>
      <w:r w:rsidRPr="00F85761">
        <w:rPr>
          <w:rFonts w:cs="Arial"/>
          <w:sz w:val="24"/>
          <w:szCs w:val="24"/>
        </w:rPr>
        <w:t>non-residential uses in non-residential zoning districts</w:t>
      </w:r>
      <w:r w:rsidRPr="002572E3">
        <w:rPr>
          <w:rFonts w:cs="Arial"/>
          <w:sz w:val="24"/>
          <w:szCs w:val="24"/>
          <w:u w:val="single"/>
        </w:rPr>
        <w:t xml:space="preserve"> </w:t>
      </w:r>
      <w:r w:rsidRPr="00851B4F">
        <w:rPr>
          <w:rFonts w:cs="Arial"/>
          <w:sz w:val="24"/>
          <w:szCs w:val="24"/>
        </w:rPr>
        <w:t>shall be located on the same lot as the principal use</w:t>
      </w:r>
      <w:r w:rsidRPr="00F85761">
        <w:rPr>
          <w:rFonts w:cs="Arial"/>
          <w:sz w:val="24"/>
          <w:szCs w:val="24"/>
        </w:rPr>
        <w:t>,</w:t>
      </w:r>
      <w:r w:rsidRPr="00851B4F">
        <w:rPr>
          <w:rFonts w:cs="Arial"/>
          <w:sz w:val="24"/>
          <w:szCs w:val="24"/>
        </w:rPr>
        <w:t xml:space="preserve"> or </w:t>
      </w:r>
      <w:r w:rsidRPr="00F85761">
        <w:rPr>
          <w:rFonts w:cs="Arial"/>
          <w:sz w:val="24"/>
          <w:szCs w:val="24"/>
        </w:rPr>
        <w:t>may be located off-site in accordance with Sec.33-6.35.4 Off-site parking of this Code.</w:t>
      </w:r>
    </w:p>
    <w:p w:rsidR="00073D42" w:rsidRDefault="00073D42" w:rsidP="00073D4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40 Zoning, </w:t>
      </w:r>
      <w:r w:rsidR="00FA3BD6" w:rsidRPr="0026668D">
        <w:t xml:space="preserve">Sec. </w:t>
      </w:r>
      <w:r w:rsidR="00FA3BD6" w:rsidRPr="00EC7672">
        <w:t>40-</w:t>
      </w:r>
      <w:r w:rsidR="00FA3BD6" w:rsidRPr="00116DF1">
        <w:t>662</w:t>
      </w:r>
      <w:r w:rsidR="00FA3BD6">
        <w:t xml:space="preserve"> </w:t>
      </w:r>
      <w:r w:rsidR="00FA3BD6" w:rsidRPr="00116DF1">
        <w:t>Off-street parking requirements</w:t>
      </w:r>
      <w:r w:rsidR="00FA3BD6">
        <w:t xml:space="preserve"> (Off-street parking)</w:t>
      </w:r>
      <w:r w:rsidRPr="0062641F">
        <w:rPr>
          <w:rFonts w:cs="Arial"/>
          <w:spacing w:val="1"/>
        </w:rPr>
        <w:t xml:space="preserve">, is hereby amended </w:t>
      </w:r>
      <w:r w:rsidRPr="0062641F">
        <w:rPr>
          <w:rFonts w:cs="Arial"/>
        </w:rPr>
        <w:t xml:space="preserve">to </w:t>
      </w:r>
      <w:r w:rsidR="00FA3BD6">
        <w:t>clarify provisions for parking for outdoor areas and for access to containers</w:t>
      </w:r>
      <w:r w:rsidRPr="0062641F">
        <w:rPr>
          <w:rFonts w:cs="Arial"/>
          <w:spacing w:val="1"/>
        </w:rPr>
        <w:t>, to read as follows:</w:t>
      </w:r>
    </w:p>
    <w:p w:rsidR="00FA3BD6" w:rsidRDefault="00FA3BD6" w:rsidP="00FA3BD6">
      <w:pPr>
        <w:jc w:val="center"/>
      </w:pPr>
      <w:r>
        <w:t>*          *          *</w:t>
      </w:r>
    </w:p>
    <w:p w:rsidR="00FA3BD6" w:rsidRPr="002C6BD4" w:rsidRDefault="00FA3BD6" w:rsidP="00FA3BD6">
      <w:pPr>
        <w:pStyle w:val="afirst"/>
        <w:spacing w:before="0" w:after="0"/>
        <w:rPr>
          <w:rFonts w:cs="Arial"/>
          <w:sz w:val="24"/>
          <w:szCs w:val="24"/>
        </w:rPr>
      </w:pPr>
      <w:r w:rsidRPr="002C6BD4">
        <w:rPr>
          <w:rFonts w:cs="Arial"/>
          <w:sz w:val="24"/>
          <w:szCs w:val="24"/>
        </w:rPr>
        <w:t>(f)</w:t>
      </w:r>
      <w:r w:rsidRPr="002C6BD4">
        <w:rPr>
          <w:rFonts w:cs="Arial"/>
          <w:sz w:val="24"/>
          <w:szCs w:val="24"/>
        </w:rPr>
        <w:tab/>
        <w:t>When parking spaces are computed on the basis of the number of employees or other uses of the structure, building or use, the maximum number present at any one time shall govern.</w:t>
      </w:r>
    </w:p>
    <w:p w:rsidR="00FA3BD6" w:rsidRPr="00FA3BD6" w:rsidRDefault="00FA3BD6" w:rsidP="00FA3BD6">
      <w:pPr>
        <w:pStyle w:val="afirst"/>
        <w:spacing w:before="0" w:after="0"/>
        <w:rPr>
          <w:rFonts w:cs="Arial"/>
          <w:sz w:val="24"/>
          <w:szCs w:val="24"/>
        </w:rPr>
      </w:pPr>
      <w:r w:rsidRPr="00FA3BD6">
        <w:rPr>
          <w:rFonts w:cs="Arial"/>
          <w:sz w:val="24"/>
          <w:szCs w:val="24"/>
        </w:rPr>
        <w:lastRenderedPageBreak/>
        <w:t>(g)</w:t>
      </w:r>
      <w:r w:rsidRPr="00FA3BD6">
        <w:rPr>
          <w:rFonts w:cs="Arial"/>
          <w:sz w:val="24"/>
          <w:szCs w:val="24"/>
        </w:rPr>
        <w:tab/>
        <w:t>The calculation of required parking spaces shall not differentiate between indoor areas and outdoor areas occupied by the use.</w:t>
      </w:r>
    </w:p>
    <w:p w:rsidR="00FA3BD6" w:rsidRPr="002C6BD4" w:rsidRDefault="00FA3BD6" w:rsidP="00FA3BD6">
      <w:pPr>
        <w:pStyle w:val="afirst"/>
        <w:spacing w:before="0" w:after="0"/>
        <w:rPr>
          <w:rFonts w:cs="Arial"/>
          <w:sz w:val="24"/>
          <w:szCs w:val="24"/>
        </w:rPr>
      </w:pPr>
      <w:r w:rsidRPr="002C6BD4">
        <w:rPr>
          <w:rFonts w:cs="Arial"/>
          <w:sz w:val="24"/>
          <w:szCs w:val="24"/>
        </w:rPr>
        <w:t>(</w:t>
      </w:r>
      <w:r w:rsidRPr="00FA3BD6">
        <w:rPr>
          <w:rFonts w:cs="Arial"/>
          <w:sz w:val="24"/>
          <w:szCs w:val="24"/>
        </w:rPr>
        <w:t>h</w:t>
      </w:r>
      <w:r w:rsidRPr="002C6BD4">
        <w:rPr>
          <w:rFonts w:cs="Arial"/>
          <w:sz w:val="24"/>
          <w:szCs w:val="24"/>
        </w:rPr>
        <w:t>)</w:t>
      </w:r>
      <w:r w:rsidRPr="002C6BD4">
        <w:rPr>
          <w:rFonts w:cs="Arial"/>
          <w:sz w:val="24"/>
          <w:szCs w:val="24"/>
        </w:rPr>
        <w:tab/>
        <w:t>When computation of the number of required parking spaces results in a fraction of space, expressed as a fraction or decimal, one-half (1/2) and over shall require one parking space.</w:t>
      </w:r>
    </w:p>
    <w:p w:rsidR="00FA3BD6" w:rsidRPr="002C6BD4" w:rsidRDefault="00FA3BD6" w:rsidP="00FA3BD6">
      <w:pPr>
        <w:pStyle w:val="afirst"/>
        <w:spacing w:before="0" w:after="0"/>
        <w:rPr>
          <w:rFonts w:cs="Arial"/>
          <w:sz w:val="24"/>
          <w:szCs w:val="24"/>
        </w:rPr>
      </w:pPr>
      <w:r w:rsidRPr="002C6BD4">
        <w:rPr>
          <w:rFonts w:cs="Arial"/>
          <w:sz w:val="24"/>
          <w:szCs w:val="24"/>
        </w:rPr>
        <w:t>(</w:t>
      </w:r>
      <w:proofErr w:type="spellStart"/>
      <w:r w:rsidRPr="00FA3BD6">
        <w:rPr>
          <w:rFonts w:cs="Arial"/>
          <w:sz w:val="24"/>
          <w:szCs w:val="24"/>
        </w:rPr>
        <w:t>i</w:t>
      </w:r>
      <w:proofErr w:type="spellEnd"/>
      <w:r w:rsidRPr="002C6BD4">
        <w:rPr>
          <w:rFonts w:cs="Arial"/>
          <w:sz w:val="24"/>
          <w:szCs w:val="24"/>
        </w:rPr>
        <w:t>)</w:t>
      </w:r>
      <w:r w:rsidRPr="002C6BD4">
        <w:rPr>
          <w:rFonts w:cs="Arial"/>
          <w:sz w:val="24"/>
          <w:szCs w:val="24"/>
        </w:rPr>
        <w:tab/>
        <w:t xml:space="preserve">Off-street parking spaces shall only be used for off-street parking in connection with the principal use and limited to the parking of passenger vehicles, trucks, and vans and not for storage of </w:t>
      </w:r>
      <w:r w:rsidRPr="00FA3BD6">
        <w:rPr>
          <w:rFonts w:cs="Arial"/>
          <w:sz w:val="24"/>
          <w:szCs w:val="24"/>
        </w:rPr>
        <w:t xml:space="preserve">or access to </w:t>
      </w:r>
      <w:r w:rsidRPr="002C6BD4">
        <w:rPr>
          <w:rFonts w:cs="Arial"/>
          <w:sz w:val="24"/>
          <w:szCs w:val="24"/>
        </w:rPr>
        <w:t>containers or trailers except as provided in Sec. 40-750.</w:t>
      </w:r>
    </w:p>
    <w:p w:rsidR="00073D42" w:rsidRPr="0062641F" w:rsidRDefault="00FA3BD6" w:rsidP="00FA3BD6">
      <w:pPr>
        <w:jc w:val="center"/>
      </w:pPr>
      <w:r>
        <w:t>*          *          *</w:t>
      </w:r>
    </w:p>
    <w:p w:rsidR="00073D42" w:rsidRDefault="00073D42" w:rsidP="00073D4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40 Zoning, </w:t>
      </w:r>
      <w:r w:rsidR="00674C58" w:rsidRPr="0026668D">
        <w:t xml:space="preserve">Sec. </w:t>
      </w:r>
      <w:r w:rsidR="00674C58" w:rsidRPr="00EC7672">
        <w:t>40-</w:t>
      </w:r>
      <w:r w:rsidR="00674C58" w:rsidRPr="006B6814">
        <w:t>664</w:t>
      </w:r>
      <w:r w:rsidR="00674C58">
        <w:t xml:space="preserve"> </w:t>
      </w:r>
      <w:r w:rsidR="00674C58" w:rsidRPr="006B6814">
        <w:t>Shared parking requirements for mixed-use developments</w:t>
      </w:r>
      <w:r w:rsidR="00674C58">
        <w:t xml:space="preserve"> (Off-street parking)</w:t>
      </w:r>
      <w:r w:rsidRPr="0062641F">
        <w:rPr>
          <w:rFonts w:cs="Arial"/>
          <w:spacing w:val="1"/>
        </w:rPr>
        <w:t xml:space="preserve">, is hereby amended </w:t>
      </w:r>
      <w:r w:rsidRPr="0062641F">
        <w:rPr>
          <w:rFonts w:cs="Arial"/>
        </w:rPr>
        <w:t xml:space="preserve">to </w:t>
      </w:r>
      <w:r w:rsidR="00674C58">
        <w:t>rename the section and replace the contents with a reference to Sec. 33-6.35.5 Shared parking</w:t>
      </w:r>
      <w:r w:rsidRPr="0062641F">
        <w:rPr>
          <w:rFonts w:cs="Arial"/>
          <w:spacing w:val="1"/>
        </w:rPr>
        <w:t>, to read as follows:</w:t>
      </w:r>
    </w:p>
    <w:p w:rsidR="00674C58" w:rsidRPr="00674C58" w:rsidRDefault="00674C58" w:rsidP="00674C58">
      <w:pPr>
        <w:pStyle w:val="Section"/>
      </w:pPr>
      <w:r w:rsidRPr="00674C58">
        <w:t>Sec. 40-664.</w:t>
      </w:r>
      <w:r>
        <w:t xml:space="preserve"> </w:t>
      </w:r>
      <w:proofErr w:type="gramStart"/>
      <w:r w:rsidRPr="00674C58">
        <w:t>Shared parking.</w:t>
      </w:r>
      <w:proofErr w:type="gramEnd"/>
    </w:p>
    <w:p w:rsidR="00674C58" w:rsidRPr="00674C58" w:rsidRDefault="00674C58" w:rsidP="00674C58">
      <w:r w:rsidRPr="00674C58">
        <w:t>See Sec. 33-6.35.5 Shared parking of this Code.</w:t>
      </w:r>
    </w:p>
    <w:p w:rsidR="00073D42" w:rsidRDefault="00073D42" w:rsidP="00073D42">
      <w:pPr>
        <w:ind w:firstLine="720"/>
        <w:rPr>
          <w:rFonts w:cs="Arial"/>
          <w:spacing w:val="1"/>
        </w:rPr>
      </w:pPr>
      <w:r w:rsidRPr="0062641F">
        <w:rPr>
          <w:rFonts w:cs="Arial"/>
          <w:b/>
          <w:spacing w:val="1"/>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spacing w:val="1"/>
        </w:rPr>
        <w:t xml:space="preserve"> That </w:t>
      </w:r>
      <w:r>
        <w:t xml:space="preserve">Chapter 40 Zoning, </w:t>
      </w:r>
      <w:r w:rsidR="00AC65ED" w:rsidRPr="0026668D">
        <w:t xml:space="preserve">Sec. </w:t>
      </w:r>
      <w:r w:rsidR="00AC65ED" w:rsidRPr="00EC7672">
        <w:t>40-</w:t>
      </w:r>
      <w:r w:rsidR="00AC65ED" w:rsidRPr="002C06C3">
        <w:rPr>
          <w:rFonts w:cs="Arial"/>
          <w:bCs/>
        </w:rPr>
        <w:t>683</w:t>
      </w:r>
      <w:r w:rsidR="00AC65ED">
        <w:rPr>
          <w:rFonts w:cs="Arial"/>
          <w:bCs/>
        </w:rPr>
        <w:t xml:space="preserve"> </w:t>
      </w:r>
      <w:r w:rsidR="00AC65ED" w:rsidRPr="002C06C3">
        <w:rPr>
          <w:rFonts w:cs="Arial"/>
          <w:bCs/>
          <w:iCs/>
        </w:rPr>
        <w:t xml:space="preserve">On-premise </w:t>
      </w:r>
      <w:r w:rsidR="00AC65ED" w:rsidRPr="002C06C3">
        <w:rPr>
          <w:rFonts w:cs="Arial"/>
          <w:bCs/>
        </w:rPr>
        <w:t>sign regulations</w:t>
      </w:r>
      <w:r w:rsidR="00AC65ED" w:rsidRPr="0026668D">
        <w:t xml:space="preserve">, </w:t>
      </w:r>
      <w:r w:rsidR="00AC65ED">
        <w:t>subsection (e) Signs with supplemental criteria</w:t>
      </w:r>
      <w:r w:rsidRPr="0062641F">
        <w:rPr>
          <w:rFonts w:cs="Arial"/>
          <w:spacing w:val="1"/>
        </w:rPr>
        <w:t xml:space="preserve">, is hereby amended </w:t>
      </w:r>
      <w:r w:rsidRPr="0062641F">
        <w:rPr>
          <w:rFonts w:cs="Arial"/>
        </w:rPr>
        <w:t xml:space="preserve">to </w:t>
      </w:r>
      <w:r w:rsidR="00AC65ED">
        <w:t>add supplemental criteria for projecting or hanging signs</w:t>
      </w:r>
      <w:r w:rsidRPr="0062641F">
        <w:rPr>
          <w:rFonts w:cs="Arial"/>
          <w:spacing w:val="1"/>
        </w:rPr>
        <w:t>, to read as follows:</w:t>
      </w:r>
    </w:p>
    <w:p w:rsidR="00AC65ED" w:rsidRDefault="00AC65ED" w:rsidP="00AC65ED">
      <w:pPr>
        <w:jc w:val="center"/>
      </w:pPr>
      <w:r>
        <w:t>*          *          *</w:t>
      </w:r>
    </w:p>
    <w:p w:rsidR="00073D42" w:rsidRPr="00AC65ED" w:rsidRDefault="00AC65ED" w:rsidP="00AC65ED">
      <w:pPr>
        <w:spacing w:before="60" w:after="60"/>
        <w:ind w:left="1440" w:hanging="720"/>
        <w:textAlignment w:val="baseline"/>
      </w:pPr>
      <w:r w:rsidRPr="00AC65ED">
        <w:rPr>
          <w:rFonts w:cs="Arial"/>
        </w:rPr>
        <w:t>(5)</w:t>
      </w:r>
      <w:r w:rsidRPr="00AC65ED">
        <w:rPr>
          <w:rFonts w:cs="Arial"/>
        </w:rPr>
        <w:tab/>
      </w:r>
      <w:r w:rsidRPr="00AC65ED">
        <w:rPr>
          <w:rFonts w:cs="Arial"/>
          <w:i/>
        </w:rPr>
        <w:t>Projecting or Hanging Signs</w:t>
      </w:r>
      <w:r w:rsidRPr="00AC65ED">
        <w:rPr>
          <w:rFonts w:cs="Arial"/>
        </w:rPr>
        <w:t xml:space="preserve">. </w:t>
      </w:r>
      <w:r w:rsidRPr="00AC65ED">
        <w:t>Any projecting or hanging sign shall be located at least eight (8) feet above ground level measured from the bottom of the sign to the top of the sidewalk, exterior walkway, or other surface.</w:t>
      </w:r>
    </w:p>
    <w:p w:rsidR="009141D0" w:rsidRPr="0062641F" w:rsidRDefault="009141D0" w:rsidP="0062641F">
      <w:pPr>
        <w:ind w:firstLine="720"/>
        <w:rPr>
          <w:rFonts w:cs="Arial"/>
          <w:b/>
          <w:highlight w:val="yellow"/>
        </w:rPr>
      </w:pPr>
      <w:r w:rsidRPr="0062641F">
        <w:rPr>
          <w:rFonts w:cs="Arial"/>
          <w:b/>
        </w:rPr>
        <w:t xml:space="preserve">SECTION </w:t>
      </w:r>
      <w:r w:rsidRPr="0062641F">
        <w:rPr>
          <w:rFonts w:cs="Arial"/>
          <w:b/>
          <w:spacing w:val="1"/>
        </w:rPr>
        <w:fldChar w:fldCharType="begin"/>
      </w:r>
      <w:r w:rsidRPr="0062641F">
        <w:rPr>
          <w:rFonts w:cs="Arial"/>
          <w:b/>
          <w:spacing w:val="1"/>
        </w:rPr>
        <w:instrText xml:space="preserve"> AUTONUM  \* Arabic </w:instrText>
      </w:r>
      <w:r w:rsidRPr="0062641F">
        <w:rPr>
          <w:rFonts w:cs="Arial"/>
          <w:b/>
          <w:spacing w:val="1"/>
        </w:rPr>
        <w:fldChar w:fldCharType="end"/>
      </w:r>
      <w:r w:rsidRPr="0062641F">
        <w:rPr>
          <w:rFonts w:cs="Arial"/>
        </w:rPr>
        <w:t xml:space="preserve"> That the Municipal Code Corporation is hereby authorized and directed to correct any cross-references within the code that are affected by the renumbering of sections or subparagraphs via this ordinance.</w:t>
      </w:r>
    </w:p>
    <w:p w:rsidR="00A072FC" w:rsidRDefault="00A072FC" w:rsidP="00A072FC">
      <w:pPr>
        <w:widowControl/>
        <w:ind w:firstLine="720"/>
        <w:rPr>
          <w:rFonts w:cs="Arial"/>
        </w:rPr>
      </w:pPr>
      <w:r>
        <w:rPr>
          <w:rFonts w:cs="Arial"/>
        </w:rPr>
        <w:t>This ordinance having been submitted to a vote, the vote thereon was as follows:</w:t>
      </w:r>
    </w:p>
    <w:p w:rsidR="007E32E2" w:rsidRPr="0062641F" w:rsidRDefault="007E32E2" w:rsidP="0062641F">
      <w:pPr>
        <w:rPr>
          <w:rFonts w:cs="Arial"/>
          <w:b/>
        </w:rPr>
      </w:pPr>
      <w:r w:rsidRPr="0062641F">
        <w:rPr>
          <w:rFonts w:cs="Arial"/>
          <w:b/>
        </w:rPr>
        <w:tab/>
        <w:t>YEAS:</w:t>
      </w:r>
      <w:r w:rsidRPr="0062641F">
        <w:rPr>
          <w:rFonts w:cs="Arial"/>
          <w:b/>
        </w:rPr>
        <w:tab/>
      </w:r>
      <w:r w:rsidR="00F20B0B">
        <w:rPr>
          <w:rFonts w:cs="Arial"/>
          <w:b/>
        </w:rPr>
        <w:t>6</w:t>
      </w:r>
      <w:r w:rsidRPr="0062641F">
        <w:rPr>
          <w:rFonts w:cs="Arial"/>
          <w:b/>
        </w:rPr>
        <w:tab/>
        <w:t>NAYS:</w:t>
      </w:r>
      <w:r w:rsidR="00F20B0B">
        <w:rPr>
          <w:rFonts w:cs="Arial"/>
          <w:b/>
        </w:rPr>
        <w:t xml:space="preserve">      None</w:t>
      </w:r>
      <w:r w:rsidRPr="0062641F">
        <w:rPr>
          <w:rFonts w:cs="Arial"/>
          <w:b/>
        </w:rPr>
        <w:tab/>
      </w:r>
      <w:r w:rsidR="00F20B0B">
        <w:rPr>
          <w:rFonts w:cs="Arial"/>
          <w:b/>
        </w:rPr>
        <w:t xml:space="preserve">    ABSENT:  (1) Templet</w:t>
      </w:r>
      <w:r w:rsidRPr="0062641F">
        <w:rPr>
          <w:rFonts w:cs="Arial"/>
          <w:b/>
        </w:rPr>
        <w:t xml:space="preserve">  </w:t>
      </w:r>
    </w:p>
    <w:p w:rsidR="007E32E2" w:rsidRDefault="00A072FC" w:rsidP="00A072FC">
      <w:pPr>
        <w:widowControl/>
        <w:rPr>
          <w:rFonts w:cs="Arial"/>
        </w:rPr>
      </w:pPr>
      <w:r>
        <w:rPr>
          <w:rFonts w:cs="Arial"/>
        </w:rPr>
        <w:t xml:space="preserve">This ordinance was declared to be adopted on the </w:t>
      </w:r>
      <w:r w:rsidR="000F0F72">
        <w:rPr>
          <w:rFonts w:cs="Arial"/>
        </w:rPr>
        <w:t>23</w:t>
      </w:r>
      <w:r w:rsidR="000F0F72" w:rsidRPr="000F0F72">
        <w:rPr>
          <w:rFonts w:cs="Arial"/>
          <w:vertAlign w:val="superscript"/>
        </w:rPr>
        <w:t>rd</w:t>
      </w:r>
      <w:r w:rsidR="000F0F72">
        <w:rPr>
          <w:rFonts w:cs="Arial"/>
        </w:rPr>
        <w:t xml:space="preserve"> </w:t>
      </w:r>
      <w:r>
        <w:rPr>
          <w:rFonts w:cs="Arial"/>
        </w:rPr>
        <w:t xml:space="preserve">day of </w:t>
      </w:r>
      <w:r w:rsidR="000F0F72">
        <w:rPr>
          <w:rFonts w:cs="Arial"/>
        </w:rPr>
        <w:t>August</w:t>
      </w:r>
      <w:r>
        <w:rPr>
          <w:rFonts w:cs="Arial"/>
        </w:rPr>
        <w:t>, 2017, and shall become effective as follows, if signed forthwith by the Parish President, ten (10) days after adoption; thereafter, upon the signature by the Parish President, or, if not signed by the Parish President, upon expiration of the time for ordinances to be considered finally adopted without the signature of the Parish President, as provided in Section 2.07 of the Charter. If vetoed by the Parish President and subsequently approved by the Council, this ordinance shall become effective on the day of such approval.</w:t>
      </w:r>
    </w:p>
    <w:p w:rsidR="00F20B0B" w:rsidRDefault="00F20B0B" w:rsidP="005C3916">
      <w:pPr>
        <w:ind w:left="4320" w:firstLine="720"/>
      </w:pPr>
      <w:r w:rsidRPr="00341A1F">
        <w:rPr>
          <w:rFonts w:cs="Arial"/>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pt;height:87pt">
            <v:imagedata r:id="rId32" o:title="aaa stamp"/>
          </v:shape>
        </w:pict>
      </w:r>
    </w:p>
    <w:p w:rsidR="00F20B0B" w:rsidRPr="0062641F" w:rsidRDefault="00F20B0B" w:rsidP="00A072FC">
      <w:pPr>
        <w:widowControl/>
        <w:rPr>
          <w:rFonts w:cs="Arial"/>
        </w:rPr>
      </w:pPr>
      <w:bookmarkStart w:id="0" w:name="_GoBack"/>
      <w:bookmarkEnd w:id="0"/>
    </w:p>
    <w:sectPr w:rsidR="00F20B0B" w:rsidRPr="0062641F" w:rsidSect="00124D9D">
      <w:headerReference w:type="default" r:id="rId33"/>
      <w:pgSz w:w="12240" w:h="20160" w:code="5"/>
      <w:pgMar w:top="1800" w:right="1800" w:bottom="18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36E" w:rsidRDefault="00BF336E" w:rsidP="00443E7A">
      <w:r>
        <w:separator/>
      </w:r>
    </w:p>
  </w:endnote>
  <w:endnote w:type="continuationSeparator" w:id="0">
    <w:p w:rsidR="00BF336E" w:rsidRDefault="00BF336E" w:rsidP="0044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36E" w:rsidRDefault="00BF336E" w:rsidP="00443E7A">
      <w:r>
        <w:separator/>
      </w:r>
    </w:p>
  </w:footnote>
  <w:footnote w:type="continuationSeparator" w:id="0">
    <w:p w:rsidR="00BF336E" w:rsidRDefault="00BF336E" w:rsidP="00443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6E" w:rsidRDefault="00BF33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6DD"/>
    <w:multiLevelType w:val="hybridMultilevel"/>
    <w:tmpl w:val="7BA4BAB4"/>
    <w:lvl w:ilvl="0" w:tplc="7936A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B12CA6"/>
    <w:multiLevelType w:val="hybridMultilevel"/>
    <w:tmpl w:val="767047E0"/>
    <w:lvl w:ilvl="0" w:tplc="70560F6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924F77"/>
    <w:multiLevelType w:val="hybridMultilevel"/>
    <w:tmpl w:val="8CA895E2"/>
    <w:lvl w:ilvl="0" w:tplc="688E80EA">
      <w:start w:val="2"/>
      <w:numFmt w:val="decimal"/>
      <w:lvlText w:val="%1."/>
      <w:lvlJc w:val="left"/>
      <w:pPr>
        <w:ind w:left="108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C6E8C"/>
    <w:multiLevelType w:val="hybridMultilevel"/>
    <w:tmpl w:val="2266FE40"/>
    <w:lvl w:ilvl="0" w:tplc="152A52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4A1094"/>
    <w:multiLevelType w:val="hybridMultilevel"/>
    <w:tmpl w:val="847AB07A"/>
    <w:lvl w:ilvl="0" w:tplc="1C147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555E0"/>
    <w:multiLevelType w:val="hybridMultilevel"/>
    <w:tmpl w:val="2A10FD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17C87"/>
    <w:multiLevelType w:val="hybridMultilevel"/>
    <w:tmpl w:val="3028E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1616"/>
    <w:multiLevelType w:val="hybridMultilevel"/>
    <w:tmpl w:val="51E43210"/>
    <w:lvl w:ilvl="0" w:tplc="BD2AA2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178EE"/>
    <w:multiLevelType w:val="hybridMultilevel"/>
    <w:tmpl w:val="4D7843D2"/>
    <w:lvl w:ilvl="0" w:tplc="E22A00B4">
      <w:start w:val="10"/>
      <w:numFmt w:val="bullet"/>
      <w:lvlText w:val=""/>
      <w:lvlJc w:val="left"/>
      <w:pPr>
        <w:ind w:left="720" w:hanging="360"/>
      </w:pPr>
      <w:rPr>
        <w:rFonts w:ascii="Symbol" w:eastAsia="Times New Roman" w:hAnsi="Symbol" w:cs="Aria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B2A30"/>
    <w:multiLevelType w:val="hybridMultilevel"/>
    <w:tmpl w:val="7A26689A"/>
    <w:lvl w:ilvl="0" w:tplc="62688CD6">
      <w:start w:val="10"/>
      <w:numFmt w:val="bullet"/>
      <w:lvlText w:val=""/>
      <w:lvlJc w:val="left"/>
      <w:pPr>
        <w:ind w:left="720" w:hanging="360"/>
      </w:pPr>
      <w:rPr>
        <w:rFonts w:ascii="Symbol" w:eastAsia="Times New Roman" w:hAnsi="Symbol" w:cs="Aria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81A5C"/>
    <w:multiLevelType w:val="hybridMultilevel"/>
    <w:tmpl w:val="8F0AF352"/>
    <w:lvl w:ilvl="0" w:tplc="04090019">
      <w:start w:val="1"/>
      <w:numFmt w:val="lowerLetter"/>
      <w:lvlText w:val="%1."/>
      <w:lvlJc w:val="left"/>
      <w:pPr>
        <w:ind w:left="1440" w:hanging="360"/>
      </w:pPr>
    </w:lvl>
    <w:lvl w:ilvl="1" w:tplc="04090019">
      <w:start w:val="1"/>
      <w:numFmt w:val="lowerLetter"/>
      <w:lvlText w:val="%2."/>
      <w:lvlJc w:val="left"/>
      <w:pPr>
        <w:ind w:left="4680" w:hanging="360"/>
      </w:pPr>
    </w:lvl>
    <w:lvl w:ilvl="2" w:tplc="18D04536">
      <w:start w:val="1"/>
      <w:numFmt w:val="lowerLetter"/>
      <w:lvlText w:val="%3."/>
      <w:lvlJc w:val="right"/>
      <w:pPr>
        <w:ind w:left="990" w:hanging="180"/>
      </w:pPr>
      <w:rPr>
        <w:rFonts w:ascii="Arial" w:eastAsia="Times New Roman" w:hAnsi="Arial" w:cs="Arial"/>
      </w:rPr>
    </w:lvl>
    <w:lvl w:ilvl="3" w:tplc="D0FC003A">
      <w:start w:val="1"/>
      <w:numFmt w:val="decimal"/>
      <w:lvlText w:val="(%4)"/>
      <w:lvlJc w:val="left"/>
      <w:pPr>
        <w:ind w:left="6120" w:hanging="360"/>
      </w:pPr>
      <w:rPr>
        <w:rFonts w:asciiTheme="minorHAnsi" w:eastAsia="Times New Roman" w:hAnsiTheme="minorHAnsi" w:cs="Arial" w:hint="default"/>
      </w:rPr>
    </w:lvl>
    <w:lvl w:ilvl="4" w:tplc="04090019">
      <w:start w:val="1"/>
      <w:numFmt w:val="lowerLetter"/>
      <w:lvlText w:val="%5."/>
      <w:lvlJc w:val="left"/>
      <w:pPr>
        <w:ind w:left="126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nsid w:val="26D212CB"/>
    <w:multiLevelType w:val="hybridMultilevel"/>
    <w:tmpl w:val="4E941BF0"/>
    <w:lvl w:ilvl="0" w:tplc="749CF1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E967BA"/>
    <w:multiLevelType w:val="hybridMultilevel"/>
    <w:tmpl w:val="3C8AD0CC"/>
    <w:lvl w:ilvl="0" w:tplc="16B0A6C4">
      <w:start w:val="1"/>
      <w:numFmt w:val="upperLetter"/>
      <w:lvlText w:val="%1."/>
      <w:lvlJc w:val="left"/>
      <w:pPr>
        <w:ind w:left="720" w:hanging="360"/>
      </w:pPr>
      <w:rPr>
        <w:rFonts w:ascii="Arial" w:eastAsia="Times New Roman" w:hAnsi="Arial" w:cs="Arial"/>
      </w:rPr>
    </w:lvl>
    <w:lvl w:ilvl="1" w:tplc="233C381C">
      <w:start w:val="1"/>
      <w:numFmt w:val="upperLetter"/>
      <w:lvlText w:val="%2."/>
      <w:lvlJc w:val="left"/>
      <w:pPr>
        <w:ind w:left="360" w:hanging="360"/>
      </w:pPr>
      <w:rPr>
        <w:rFonts w:ascii="Arial" w:eastAsia="Times New Roman" w:hAnsi="Arial" w:cs="Arial"/>
      </w:rPr>
    </w:lvl>
    <w:lvl w:ilvl="2" w:tplc="481CB5F4">
      <w:start w:val="1"/>
      <w:numFmt w:val="decimal"/>
      <w:lvlText w:val="%3."/>
      <w:lvlJc w:val="right"/>
      <w:pPr>
        <w:ind w:left="810" w:hanging="180"/>
      </w:pPr>
      <w:rPr>
        <w:rFonts w:ascii="Arial" w:eastAsia="Times New Roman" w:hAnsi="Arial" w:cs="Arial"/>
      </w:rPr>
    </w:lvl>
    <w:lvl w:ilvl="3" w:tplc="FE0E24CA">
      <w:start w:val="1"/>
      <w:numFmt w:val="lowerLetter"/>
      <w:lvlText w:val="%4."/>
      <w:lvlJc w:val="left"/>
      <w:pPr>
        <w:ind w:left="1440" w:hanging="360"/>
      </w:pPr>
      <w:rPr>
        <w:rFonts w:ascii="Arial" w:eastAsia="Calibri" w:hAnsi="Arial" w:cs="Arial"/>
      </w:rPr>
    </w:lvl>
    <w:lvl w:ilvl="4" w:tplc="9B1AAAAC">
      <w:start w:val="1"/>
      <w:numFmt w:val="decimal"/>
      <w:lvlText w:val="(%5)"/>
      <w:lvlJc w:val="left"/>
      <w:pPr>
        <w:ind w:left="1530" w:hanging="360"/>
      </w:pPr>
      <w:rPr>
        <w:rFonts w:ascii="Arial" w:eastAsia="Calibri" w:hAnsi="Arial" w:cs="Arial"/>
      </w:rPr>
    </w:lvl>
    <w:lvl w:ilvl="5" w:tplc="7AA0BCD8">
      <w:start w:val="2"/>
      <w:numFmt w:val="decimal"/>
      <w:lvlText w:val="%6"/>
      <w:lvlJc w:val="left"/>
      <w:pPr>
        <w:ind w:left="4860" w:hanging="360"/>
      </w:pPr>
      <w:rPr>
        <w:rFonts w:hint="default"/>
        <w:i/>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D06946"/>
    <w:multiLevelType w:val="hybridMultilevel"/>
    <w:tmpl w:val="2316781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14">
    <w:nsid w:val="2C2D6BF5"/>
    <w:multiLevelType w:val="hybridMultilevel"/>
    <w:tmpl w:val="ED6CCC58"/>
    <w:lvl w:ilvl="0" w:tplc="E18E7FE0">
      <w:start w:val="1"/>
      <w:numFmt w:val="bullet"/>
      <w:pStyle w:val="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A01A65"/>
    <w:multiLevelType w:val="hybridMultilevel"/>
    <w:tmpl w:val="E4C28F2C"/>
    <w:lvl w:ilvl="0" w:tplc="C5F84770">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16">
    <w:nsid w:val="2E5647B2"/>
    <w:multiLevelType w:val="hybridMultilevel"/>
    <w:tmpl w:val="CC44E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FF6CF1"/>
    <w:multiLevelType w:val="hybridMultilevel"/>
    <w:tmpl w:val="5D98235C"/>
    <w:lvl w:ilvl="0" w:tplc="749CF1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761D6"/>
    <w:multiLevelType w:val="hybridMultilevel"/>
    <w:tmpl w:val="F8D6BE2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F790A"/>
    <w:multiLevelType w:val="hybridMultilevel"/>
    <w:tmpl w:val="7C542D10"/>
    <w:lvl w:ilvl="0" w:tplc="3D126E2C">
      <w:start w:val="1"/>
      <w:numFmt w:val="decimal"/>
      <w:lvlText w:val="(%1)"/>
      <w:lvlJc w:val="left"/>
      <w:pPr>
        <w:ind w:left="1875" w:hanging="360"/>
      </w:pPr>
      <w:rPr>
        <w:rFonts w:ascii="Arial" w:eastAsia="Times New Roman" w:hAnsi="Arial" w:cs="Arial"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0">
    <w:nsid w:val="3FC10757"/>
    <w:multiLevelType w:val="hybridMultilevel"/>
    <w:tmpl w:val="9CF04DB4"/>
    <w:lvl w:ilvl="0" w:tplc="BDEEF3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5CD0B0C"/>
    <w:multiLevelType w:val="hybridMultilevel"/>
    <w:tmpl w:val="EAD6D7D4"/>
    <w:lvl w:ilvl="0" w:tplc="04090015">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D1AB7"/>
    <w:multiLevelType w:val="hybridMultilevel"/>
    <w:tmpl w:val="7BFCE020"/>
    <w:lvl w:ilvl="0" w:tplc="09A41D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B6632B"/>
    <w:multiLevelType w:val="hybridMultilevel"/>
    <w:tmpl w:val="9356BAB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D540CC"/>
    <w:multiLevelType w:val="hybridMultilevel"/>
    <w:tmpl w:val="7EF88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9E6C9B"/>
    <w:multiLevelType w:val="hybridMultilevel"/>
    <w:tmpl w:val="A002129C"/>
    <w:lvl w:ilvl="0" w:tplc="2446F8B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9AF6890"/>
    <w:multiLevelType w:val="hybridMultilevel"/>
    <w:tmpl w:val="F9D27F16"/>
    <w:lvl w:ilvl="0" w:tplc="A1A846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32309A"/>
    <w:multiLevelType w:val="hybridMultilevel"/>
    <w:tmpl w:val="64908256"/>
    <w:lvl w:ilvl="0" w:tplc="BCCC5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AD1633"/>
    <w:multiLevelType w:val="hybridMultilevel"/>
    <w:tmpl w:val="AA40D0C0"/>
    <w:lvl w:ilvl="0" w:tplc="BDEEF39E">
      <w:start w:val="1"/>
      <w:numFmt w:val="decimal"/>
      <w:lvlText w:val="(%1)"/>
      <w:lvlJc w:val="left"/>
      <w:pPr>
        <w:ind w:left="3024" w:hanging="360"/>
      </w:pPr>
      <w:rPr>
        <w:rFonts w:hint="default"/>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9">
    <w:nsid w:val="69EC40A9"/>
    <w:multiLevelType w:val="hybridMultilevel"/>
    <w:tmpl w:val="FD6846E4"/>
    <w:lvl w:ilvl="0" w:tplc="0409000F">
      <w:start w:val="1"/>
      <w:numFmt w:val="decimal"/>
      <w:lvlText w:val="%1."/>
      <w:lvlJc w:val="left"/>
      <w:pPr>
        <w:ind w:left="720" w:hanging="360"/>
      </w:pPr>
      <w:rPr>
        <w:rFonts w:hint="default"/>
      </w:rPr>
    </w:lvl>
    <w:lvl w:ilvl="1" w:tplc="2AC42782">
      <w:start w:val="1"/>
      <w:numFmt w:val="lowerLetter"/>
      <w:lvlText w:val="%2."/>
      <w:lvlJc w:val="left"/>
      <w:pPr>
        <w:ind w:left="144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B102BD"/>
    <w:multiLevelType w:val="hybridMultilevel"/>
    <w:tmpl w:val="C44AED1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D857C4"/>
    <w:multiLevelType w:val="hybridMultilevel"/>
    <w:tmpl w:val="E00CEA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15A2A"/>
    <w:multiLevelType w:val="hybridMultilevel"/>
    <w:tmpl w:val="5C2C62A2"/>
    <w:lvl w:ilvl="0" w:tplc="41EE9FB6">
      <w:start w:val="1"/>
      <w:numFmt w:val="decimal"/>
      <w:lvlText w:val="(%1)"/>
      <w:lvlJc w:val="left"/>
      <w:pPr>
        <w:ind w:left="1875" w:hanging="360"/>
      </w:pPr>
      <w:rPr>
        <w:rFonts w:ascii="Arial" w:eastAsiaTheme="minorHAnsi" w:hAnsi="Arial" w:cs="Arial"/>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3">
    <w:nsid w:val="6E1E4D23"/>
    <w:multiLevelType w:val="hybridMultilevel"/>
    <w:tmpl w:val="F9D27F16"/>
    <w:lvl w:ilvl="0" w:tplc="A1A846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0977A5"/>
    <w:multiLevelType w:val="hybridMultilevel"/>
    <w:tmpl w:val="611E2D58"/>
    <w:lvl w:ilvl="0" w:tplc="FD404236">
      <w:start w:val="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BB6808"/>
    <w:multiLevelType w:val="hybridMultilevel"/>
    <w:tmpl w:val="E0D299EE"/>
    <w:lvl w:ilvl="0" w:tplc="A1A84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F701A5"/>
    <w:multiLevelType w:val="hybridMultilevel"/>
    <w:tmpl w:val="59AE0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390178"/>
    <w:multiLevelType w:val="hybridMultilevel"/>
    <w:tmpl w:val="4C6ADA68"/>
    <w:lvl w:ilvl="0" w:tplc="BBD0C1E6">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86A5CE8"/>
    <w:multiLevelType w:val="hybridMultilevel"/>
    <w:tmpl w:val="8C647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8F1DAF"/>
    <w:multiLevelType w:val="hybridMultilevel"/>
    <w:tmpl w:val="9898778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num w:numId="1">
    <w:abstractNumId w:val="2"/>
  </w:num>
  <w:num w:numId="2">
    <w:abstractNumId w:val="10"/>
  </w:num>
  <w:num w:numId="3">
    <w:abstractNumId w:val="31"/>
  </w:num>
  <w:num w:numId="4">
    <w:abstractNumId w:val="12"/>
  </w:num>
  <w:num w:numId="5">
    <w:abstractNumId w:val="21"/>
  </w:num>
  <w:num w:numId="6">
    <w:abstractNumId w:val="5"/>
  </w:num>
  <w:num w:numId="7">
    <w:abstractNumId w:val="6"/>
  </w:num>
  <w:num w:numId="8">
    <w:abstractNumId w:val="29"/>
  </w:num>
  <w:num w:numId="9">
    <w:abstractNumId w:val="37"/>
  </w:num>
  <w:num w:numId="10">
    <w:abstractNumId w:val="36"/>
  </w:num>
  <w:num w:numId="11">
    <w:abstractNumId w:val="19"/>
  </w:num>
  <w:num w:numId="12">
    <w:abstractNumId w:val="39"/>
  </w:num>
  <w:num w:numId="13">
    <w:abstractNumId w:val="15"/>
  </w:num>
  <w:num w:numId="14">
    <w:abstractNumId w:val="28"/>
  </w:num>
  <w:num w:numId="15">
    <w:abstractNumId w:val="27"/>
  </w:num>
  <w:num w:numId="16">
    <w:abstractNumId w:val="23"/>
  </w:num>
  <w:num w:numId="17">
    <w:abstractNumId w:val="20"/>
  </w:num>
  <w:num w:numId="18">
    <w:abstractNumId w:val="32"/>
  </w:num>
  <w:num w:numId="19">
    <w:abstractNumId w:val="1"/>
  </w:num>
  <w:num w:numId="20">
    <w:abstractNumId w:val="34"/>
  </w:num>
  <w:num w:numId="21">
    <w:abstractNumId w:val="9"/>
  </w:num>
  <w:num w:numId="22">
    <w:abstractNumId w:val="8"/>
  </w:num>
  <w:num w:numId="23">
    <w:abstractNumId w:val="16"/>
  </w:num>
  <w:num w:numId="24">
    <w:abstractNumId w:val="33"/>
  </w:num>
  <w:num w:numId="25">
    <w:abstractNumId w:val="35"/>
  </w:num>
  <w:num w:numId="26">
    <w:abstractNumId w:val="26"/>
  </w:num>
  <w:num w:numId="27">
    <w:abstractNumId w:val="30"/>
  </w:num>
  <w:num w:numId="28">
    <w:abstractNumId w:val="25"/>
  </w:num>
  <w:num w:numId="29">
    <w:abstractNumId w:val="7"/>
  </w:num>
  <w:num w:numId="30">
    <w:abstractNumId w:val="22"/>
  </w:num>
  <w:num w:numId="31">
    <w:abstractNumId w:val="0"/>
  </w:num>
  <w:num w:numId="32">
    <w:abstractNumId w:val="11"/>
  </w:num>
  <w:num w:numId="33">
    <w:abstractNumId w:val="4"/>
  </w:num>
  <w:num w:numId="34">
    <w:abstractNumId w:val="17"/>
  </w:num>
  <w:num w:numId="35">
    <w:abstractNumId w:val="18"/>
  </w:num>
  <w:num w:numId="36">
    <w:abstractNumId w:val="38"/>
  </w:num>
  <w:num w:numId="37">
    <w:abstractNumId w:val="24"/>
  </w:num>
  <w:num w:numId="38">
    <w:abstractNumId w:val="14"/>
  </w:num>
  <w:num w:numId="39">
    <w:abstractNumId w:val="13"/>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087"/>
    <w:rsid w:val="00005256"/>
    <w:rsid w:val="00005709"/>
    <w:rsid w:val="0001009F"/>
    <w:rsid w:val="00011C5A"/>
    <w:rsid w:val="00015D3B"/>
    <w:rsid w:val="00030B49"/>
    <w:rsid w:val="00030F0E"/>
    <w:rsid w:val="0003141E"/>
    <w:rsid w:val="00032B94"/>
    <w:rsid w:val="00035866"/>
    <w:rsid w:val="0004121D"/>
    <w:rsid w:val="00042FCB"/>
    <w:rsid w:val="00043A20"/>
    <w:rsid w:val="00047F65"/>
    <w:rsid w:val="000503BD"/>
    <w:rsid w:val="00060E25"/>
    <w:rsid w:val="00062702"/>
    <w:rsid w:val="000642F7"/>
    <w:rsid w:val="00073D42"/>
    <w:rsid w:val="00074EF2"/>
    <w:rsid w:val="00075260"/>
    <w:rsid w:val="00077539"/>
    <w:rsid w:val="00080B51"/>
    <w:rsid w:val="00085450"/>
    <w:rsid w:val="0008551B"/>
    <w:rsid w:val="0008588B"/>
    <w:rsid w:val="00094709"/>
    <w:rsid w:val="00096842"/>
    <w:rsid w:val="000969AF"/>
    <w:rsid w:val="000A10D2"/>
    <w:rsid w:val="000A509F"/>
    <w:rsid w:val="000A5907"/>
    <w:rsid w:val="000A7D63"/>
    <w:rsid w:val="000A7ED4"/>
    <w:rsid w:val="000B0536"/>
    <w:rsid w:val="000B6B60"/>
    <w:rsid w:val="000B7363"/>
    <w:rsid w:val="000C5295"/>
    <w:rsid w:val="000D2004"/>
    <w:rsid w:val="000D6FB3"/>
    <w:rsid w:val="000E51F0"/>
    <w:rsid w:val="000F0F72"/>
    <w:rsid w:val="000F10B8"/>
    <w:rsid w:val="001110BC"/>
    <w:rsid w:val="001138B2"/>
    <w:rsid w:val="001158A2"/>
    <w:rsid w:val="00115B32"/>
    <w:rsid w:val="00117672"/>
    <w:rsid w:val="00121AB6"/>
    <w:rsid w:val="00122034"/>
    <w:rsid w:val="00122227"/>
    <w:rsid w:val="00122950"/>
    <w:rsid w:val="00123404"/>
    <w:rsid w:val="001241FB"/>
    <w:rsid w:val="00124D9D"/>
    <w:rsid w:val="00131740"/>
    <w:rsid w:val="00134C8F"/>
    <w:rsid w:val="00144CC2"/>
    <w:rsid w:val="00147BC8"/>
    <w:rsid w:val="0016052A"/>
    <w:rsid w:val="00173F38"/>
    <w:rsid w:val="0017624B"/>
    <w:rsid w:val="00181E69"/>
    <w:rsid w:val="00185F6B"/>
    <w:rsid w:val="001879E9"/>
    <w:rsid w:val="00193034"/>
    <w:rsid w:val="001B077C"/>
    <w:rsid w:val="001C1C8F"/>
    <w:rsid w:val="001C3671"/>
    <w:rsid w:val="001C6C04"/>
    <w:rsid w:val="001D52AB"/>
    <w:rsid w:val="001D5BBF"/>
    <w:rsid w:val="001D6CB6"/>
    <w:rsid w:val="001E0508"/>
    <w:rsid w:val="001E3CCF"/>
    <w:rsid w:val="001F1190"/>
    <w:rsid w:val="001F4C24"/>
    <w:rsid w:val="0020041F"/>
    <w:rsid w:val="002021DF"/>
    <w:rsid w:val="002028EC"/>
    <w:rsid w:val="0020638D"/>
    <w:rsid w:val="0020738F"/>
    <w:rsid w:val="002077CA"/>
    <w:rsid w:val="00207D42"/>
    <w:rsid w:val="002122CE"/>
    <w:rsid w:val="002122D6"/>
    <w:rsid w:val="00213584"/>
    <w:rsid w:val="00215B48"/>
    <w:rsid w:val="00221281"/>
    <w:rsid w:val="002217A1"/>
    <w:rsid w:val="0022538A"/>
    <w:rsid w:val="002270EB"/>
    <w:rsid w:val="00227682"/>
    <w:rsid w:val="0023262F"/>
    <w:rsid w:val="00240B66"/>
    <w:rsid w:val="00241222"/>
    <w:rsid w:val="00241420"/>
    <w:rsid w:val="00241763"/>
    <w:rsid w:val="00242723"/>
    <w:rsid w:val="00243183"/>
    <w:rsid w:val="00244BD1"/>
    <w:rsid w:val="00250F68"/>
    <w:rsid w:val="00253D3A"/>
    <w:rsid w:val="00257E74"/>
    <w:rsid w:val="00261BF4"/>
    <w:rsid w:val="00265061"/>
    <w:rsid w:val="002658A9"/>
    <w:rsid w:val="00266093"/>
    <w:rsid w:val="002671BD"/>
    <w:rsid w:val="00271B07"/>
    <w:rsid w:val="002733DA"/>
    <w:rsid w:val="002779D1"/>
    <w:rsid w:val="00277C94"/>
    <w:rsid w:val="0028304D"/>
    <w:rsid w:val="002847DB"/>
    <w:rsid w:val="0029397F"/>
    <w:rsid w:val="002B51A5"/>
    <w:rsid w:val="002B7625"/>
    <w:rsid w:val="002C0CAB"/>
    <w:rsid w:val="002C3B84"/>
    <w:rsid w:val="002D3F34"/>
    <w:rsid w:val="002E3B3D"/>
    <w:rsid w:val="00301088"/>
    <w:rsid w:val="003070AF"/>
    <w:rsid w:val="0031098F"/>
    <w:rsid w:val="003138E5"/>
    <w:rsid w:val="003168D1"/>
    <w:rsid w:val="00322E21"/>
    <w:rsid w:val="00323BFB"/>
    <w:rsid w:val="0032625D"/>
    <w:rsid w:val="003266D3"/>
    <w:rsid w:val="00331124"/>
    <w:rsid w:val="00342872"/>
    <w:rsid w:val="00347CEE"/>
    <w:rsid w:val="00356087"/>
    <w:rsid w:val="003611A6"/>
    <w:rsid w:val="00361DAE"/>
    <w:rsid w:val="0036566A"/>
    <w:rsid w:val="00373265"/>
    <w:rsid w:val="00375AEF"/>
    <w:rsid w:val="00381F96"/>
    <w:rsid w:val="003833A7"/>
    <w:rsid w:val="00385648"/>
    <w:rsid w:val="003876BB"/>
    <w:rsid w:val="00390DB1"/>
    <w:rsid w:val="003910BE"/>
    <w:rsid w:val="00392F08"/>
    <w:rsid w:val="00394D80"/>
    <w:rsid w:val="00397E42"/>
    <w:rsid w:val="003A13CC"/>
    <w:rsid w:val="003A3C59"/>
    <w:rsid w:val="003B4904"/>
    <w:rsid w:val="003C2FD7"/>
    <w:rsid w:val="003C45D0"/>
    <w:rsid w:val="003C7985"/>
    <w:rsid w:val="003D286F"/>
    <w:rsid w:val="003E1397"/>
    <w:rsid w:val="003E2611"/>
    <w:rsid w:val="003E5BF3"/>
    <w:rsid w:val="003E6351"/>
    <w:rsid w:val="003F1C22"/>
    <w:rsid w:val="003F22EC"/>
    <w:rsid w:val="00400373"/>
    <w:rsid w:val="00402F8A"/>
    <w:rsid w:val="00406017"/>
    <w:rsid w:val="00407C1E"/>
    <w:rsid w:val="00410463"/>
    <w:rsid w:val="00420389"/>
    <w:rsid w:val="00420E73"/>
    <w:rsid w:val="00422626"/>
    <w:rsid w:val="00426F30"/>
    <w:rsid w:val="00442718"/>
    <w:rsid w:val="004433DE"/>
    <w:rsid w:val="00443E7A"/>
    <w:rsid w:val="00451747"/>
    <w:rsid w:val="00451A4A"/>
    <w:rsid w:val="00457746"/>
    <w:rsid w:val="00461A39"/>
    <w:rsid w:val="00466DD1"/>
    <w:rsid w:val="00470444"/>
    <w:rsid w:val="00472C8E"/>
    <w:rsid w:val="00475396"/>
    <w:rsid w:val="0047673E"/>
    <w:rsid w:val="004838B2"/>
    <w:rsid w:val="00486316"/>
    <w:rsid w:val="00490674"/>
    <w:rsid w:val="004937C1"/>
    <w:rsid w:val="004944FB"/>
    <w:rsid w:val="0049484F"/>
    <w:rsid w:val="004A718D"/>
    <w:rsid w:val="004A7A28"/>
    <w:rsid w:val="004D0AE3"/>
    <w:rsid w:val="004D6127"/>
    <w:rsid w:val="004E0B3B"/>
    <w:rsid w:val="004E543D"/>
    <w:rsid w:val="004F5142"/>
    <w:rsid w:val="00501057"/>
    <w:rsid w:val="00501B8A"/>
    <w:rsid w:val="00502120"/>
    <w:rsid w:val="005042E6"/>
    <w:rsid w:val="005043C7"/>
    <w:rsid w:val="005065C1"/>
    <w:rsid w:val="00512FA1"/>
    <w:rsid w:val="00516630"/>
    <w:rsid w:val="0051688F"/>
    <w:rsid w:val="00522E6D"/>
    <w:rsid w:val="005266D5"/>
    <w:rsid w:val="00526D41"/>
    <w:rsid w:val="00530C18"/>
    <w:rsid w:val="0053356E"/>
    <w:rsid w:val="0053497A"/>
    <w:rsid w:val="00535FEA"/>
    <w:rsid w:val="00536B64"/>
    <w:rsid w:val="0056027B"/>
    <w:rsid w:val="00560711"/>
    <w:rsid w:val="00561575"/>
    <w:rsid w:val="005650F6"/>
    <w:rsid w:val="00567CA2"/>
    <w:rsid w:val="00580312"/>
    <w:rsid w:val="00583DCE"/>
    <w:rsid w:val="005908A1"/>
    <w:rsid w:val="005924BD"/>
    <w:rsid w:val="005A1C93"/>
    <w:rsid w:val="005A285F"/>
    <w:rsid w:val="005A3A17"/>
    <w:rsid w:val="005A438C"/>
    <w:rsid w:val="005B1539"/>
    <w:rsid w:val="005B47E0"/>
    <w:rsid w:val="005C31A3"/>
    <w:rsid w:val="005C42DF"/>
    <w:rsid w:val="005D6ABC"/>
    <w:rsid w:val="005E149B"/>
    <w:rsid w:val="005E1C9F"/>
    <w:rsid w:val="005F1F17"/>
    <w:rsid w:val="005F5A79"/>
    <w:rsid w:val="006024BB"/>
    <w:rsid w:val="006118EF"/>
    <w:rsid w:val="0061456F"/>
    <w:rsid w:val="00614BBC"/>
    <w:rsid w:val="006179C8"/>
    <w:rsid w:val="00620D99"/>
    <w:rsid w:val="00620E7D"/>
    <w:rsid w:val="0062641F"/>
    <w:rsid w:val="006332C9"/>
    <w:rsid w:val="0063395C"/>
    <w:rsid w:val="006417DC"/>
    <w:rsid w:val="00647252"/>
    <w:rsid w:val="00647BFF"/>
    <w:rsid w:val="00647E7D"/>
    <w:rsid w:val="00654166"/>
    <w:rsid w:val="006579A8"/>
    <w:rsid w:val="006600FE"/>
    <w:rsid w:val="00664ECA"/>
    <w:rsid w:val="006674E2"/>
    <w:rsid w:val="006731B4"/>
    <w:rsid w:val="00674C58"/>
    <w:rsid w:val="006761B3"/>
    <w:rsid w:val="00681881"/>
    <w:rsid w:val="00681E31"/>
    <w:rsid w:val="00682D91"/>
    <w:rsid w:val="0069145B"/>
    <w:rsid w:val="006A483C"/>
    <w:rsid w:val="006B3780"/>
    <w:rsid w:val="006B4770"/>
    <w:rsid w:val="006B7534"/>
    <w:rsid w:val="006D3441"/>
    <w:rsid w:val="006D61A4"/>
    <w:rsid w:val="006E0596"/>
    <w:rsid w:val="006F7F64"/>
    <w:rsid w:val="00707607"/>
    <w:rsid w:val="00711322"/>
    <w:rsid w:val="00711E6B"/>
    <w:rsid w:val="00712A58"/>
    <w:rsid w:val="007217F3"/>
    <w:rsid w:val="00722AD4"/>
    <w:rsid w:val="007231A7"/>
    <w:rsid w:val="00725F28"/>
    <w:rsid w:val="00726968"/>
    <w:rsid w:val="007435CE"/>
    <w:rsid w:val="00747F8B"/>
    <w:rsid w:val="00752792"/>
    <w:rsid w:val="00753782"/>
    <w:rsid w:val="0075544E"/>
    <w:rsid w:val="00755E0F"/>
    <w:rsid w:val="0076009E"/>
    <w:rsid w:val="007664D5"/>
    <w:rsid w:val="00767756"/>
    <w:rsid w:val="00773CAA"/>
    <w:rsid w:val="00776081"/>
    <w:rsid w:val="00790ED2"/>
    <w:rsid w:val="00795CC7"/>
    <w:rsid w:val="00795CCA"/>
    <w:rsid w:val="007A40AB"/>
    <w:rsid w:val="007A637C"/>
    <w:rsid w:val="007A665C"/>
    <w:rsid w:val="007A71E2"/>
    <w:rsid w:val="007B3162"/>
    <w:rsid w:val="007B6A4C"/>
    <w:rsid w:val="007C154A"/>
    <w:rsid w:val="007C1B1B"/>
    <w:rsid w:val="007D1263"/>
    <w:rsid w:val="007D58E2"/>
    <w:rsid w:val="007E17CB"/>
    <w:rsid w:val="007E32E2"/>
    <w:rsid w:val="007F0F9C"/>
    <w:rsid w:val="007F5E07"/>
    <w:rsid w:val="008001CF"/>
    <w:rsid w:val="0082004C"/>
    <w:rsid w:val="008200A0"/>
    <w:rsid w:val="008302D1"/>
    <w:rsid w:val="008329A4"/>
    <w:rsid w:val="00844AD8"/>
    <w:rsid w:val="008475E7"/>
    <w:rsid w:val="00847C57"/>
    <w:rsid w:val="0085102D"/>
    <w:rsid w:val="008531D0"/>
    <w:rsid w:val="00864EFB"/>
    <w:rsid w:val="0086624E"/>
    <w:rsid w:val="00870639"/>
    <w:rsid w:val="00871FA5"/>
    <w:rsid w:val="0087541E"/>
    <w:rsid w:val="0088021B"/>
    <w:rsid w:val="00881E4C"/>
    <w:rsid w:val="00885C3B"/>
    <w:rsid w:val="00887E50"/>
    <w:rsid w:val="00891A86"/>
    <w:rsid w:val="008952D8"/>
    <w:rsid w:val="00896525"/>
    <w:rsid w:val="008A1939"/>
    <w:rsid w:val="008A5BBC"/>
    <w:rsid w:val="008A6098"/>
    <w:rsid w:val="008A6EEE"/>
    <w:rsid w:val="008B03F2"/>
    <w:rsid w:val="008B06D1"/>
    <w:rsid w:val="008B100F"/>
    <w:rsid w:val="008B3879"/>
    <w:rsid w:val="008B620A"/>
    <w:rsid w:val="008C460F"/>
    <w:rsid w:val="008D11F2"/>
    <w:rsid w:val="008D3F12"/>
    <w:rsid w:val="008D4ACF"/>
    <w:rsid w:val="008D5D9F"/>
    <w:rsid w:val="008E2CD6"/>
    <w:rsid w:val="008F2299"/>
    <w:rsid w:val="008F3D2D"/>
    <w:rsid w:val="00903088"/>
    <w:rsid w:val="009060D0"/>
    <w:rsid w:val="0090722C"/>
    <w:rsid w:val="009141D0"/>
    <w:rsid w:val="00914EEF"/>
    <w:rsid w:val="00916610"/>
    <w:rsid w:val="0092335C"/>
    <w:rsid w:val="00923EFC"/>
    <w:rsid w:val="00923F80"/>
    <w:rsid w:val="00932870"/>
    <w:rsid w:val="00932B33"/>
    <w:rsid w:val="00933C20"/>
    <w:rsid w:val="009353F7"/>
    <w:rsid w:val="00937E00"/>
    <w:rsid w:val="00943545"/>
    <w:rsid w:val="00943EA7"/>
    <w:rsid w:val="009508E0"/>
    <w:rsid w:val="00972AD4"/>
    <w:rsid w:val="0097604F"/>
    <w:rsid w:val="009777E7"/>
    <w:rsid w:val="00980331"/>
    <w:rsid w:val="0098286A"/>
    <w:rsid w:val="009828F3"/>
    <w:rsid w:val="0099163F"/>
    <w:rsid w:val="009952CD"/>
    <w:rsid w:val="0099539E"/>
    <w:rsid w:val="00995B08"/>
    <w:rsid w:val="009A6813"/>
    <w:rsid w:val="009A72E8"/>
    <w:rsid w:val="009B013F"/>
    <w:rsid w:val="009B3D22"/>
    <w:rsid w:val="009B7FAF"/>
    <w:rsid w:val="009C45C0"/>
    <w:rsid w:val="009C576E"/>
    <w:rsid w:val="009D5088"/>
    <w:rsid w:val="009E4799"/>
    <w:rsid w:val="009E4B06"/>
    <w:rsid w:val="009E6665"/>
    <w:rsid w:val="009E7F3A"/>
    <w:rsid w:val="009F20F0"/>
    <w:rsid w:val="009F2C7C"/>
    <w:rsid w:val="009F3D0C"/>
    <w:rsid w:val="009F5155"/>
    <w:rsid w:val="00A01F76"/>
    <w:rsid w:val="00A043AF"/>
    <w:rsid w:val="00A06B74"/>
    <w:rsid w:val="00A072FC"/>
    <w:rsid w:val="00A11232"/>
    <w:rsid w:val="00A14563"/>
    <w:rsid w:val="00A14DC7"/>
    <w:rsid w:val="00A24433"/>
    <w:rsid w:val="00A27D5F"/>
    <w:rsid w:val="00A412C2"/>
    <w:rsid w:val="00A4376B"/>
    <w:rsid w:val="00A53101"/>
    <w:rsid w:val="00A6404A"/>
    <w:rsid w:val="00A6436D"/>
    <w:rsid w:val="00A6526F"/>
    <w:rsid w:val="00A67419"/>
    <w:rsid w:val="00A720D1"/>
    <w:rsid w:val="00A72623"/>
    <w:rsid w:val="00A733FA"/>
    <w:rsid w:val="00A74F4A"/>
    <w:rsid w:val="00A75E7F"/>
    <w:rsid w:val="00A80C83"/>
    <w:rsid w:val="00A81744"/>
    <w:rsid w:val="00A90C0A"/>
    <w:rsid w:val="00A91A34"/>
    <w:rsid w:val="00A92ECD"/>
    <w:rsid w:val="00A95E06"/>
    <w:rsid w:val="00AA0297"/>
    <w:rsid w:val="00AA60EB"/>
    <w:rsid w:val="00AB1AA4"/>
    <w:rsid w:val="00AB3942"/>
    <w:rsid w:val="00AB57D4"/>
    <w:rsid w:val="00AC1E8E"/>
    <w:rsid w:val="00AC65ED"/>
    <w:rsid w:val="00AD5895"/>
    <w:rsid w:val="00AD64D2"/>
    <w:rsid w:val="00AD6D2F"/>
    <w:rsid w:val="00AE15A2"/>
    <w:rsid w:val="00AE2353"/>
    <w:rsid w:val="00AF4823"/>
    <w:rsid w:val="00AF58C4"/>
    <w:rsid w:val="00B0228F"/>
    <w:rsid w:val="00B05BB1"/>
    <w:rsid w:val="00B10055"/>
    <w:rsid w:val="00B100BC"/>
    <w:rsid w:val="00B114D3"/>
    <w:rsid w:val="00B149BB"/>
    <w:rsid w:val="00B15641"/>
    <w:rsid w:val="00B16962"/>
    <w:rsid w:val="00B1776D"/>
    <w:rsid w:val="00B17B85"/>
    <w:rsid w:val="00B22066"/>
    <w:rsid w:val="00B245A4"/>
    <w:rsid w:val="00B30314"/>
    <w:rsid w:val="00B368D7"/>
    <w:rsid w:val="00B40C3F"/>
    <w:rsid w:val="00B412E6"/>
    <w:rsid w:val="00B55E74"/>
    <w:rsid w:val="00B6282E"/>
    <w:rsid w:val="00B8000F"/>
    <w:rsid w:val="00B81DDD"/>
    <w:rsid w:val="00B826FD"/>
    <w:rsid w:val="00B84C65"/>
    <w:rsid w:val="00B94233"/>
    <w:rsid w:val="00BA0AEA"/>
    <w:rsid w:val="00BC180F"/>
    <w:rsid w:val="00BC48AD"/>
    <w:rsid w:val="00BC65FE"/>
    <w:rsid w:val="00BD54C0"/>
    <w:rsid w:val="00BD5593"/>
    <w:rsid w:val="00BD5855"/>
    <w:rsid w:val="00BD691F"/>
    <w:rsid w:val="00BD6BCD"/>
    <w:rsid w:val="00BE6246"/>
    <w:rsid w:val="00BF08DA"/>
    <w:rsid w:val="00BF3149"/>
    <w:rsid w:val="00BF336E"/>
    <w:rsid w:val="00BF4FF7"/>
    <w:rsid w:val="00BF52FF"/>
    <w:rsid w:val="00C000D1"/>
    <w:rsid w:val="00C041DD"/>
    <w:rsid w:val="00C11DBF"/>
    <w:rsid w:val="00C2408E"/>
    <w:rsid w:val="00C330E5"/>
    <w:rsid w:val="00C35285"/>
    <w:rsid w:val="00C41E60"/>
    <w:rsid w:val="00C43B01"/>
    <w:rsid w:val="00C44E8E"/>
    <w:rsid w:val="00C46313"/>
    <w:rsid w:val="00C472D2"/>
    <w:rsid w:val="00C47D23"/>
    <w:rsid w:val="00C51705"/>
    <w:rsid w:val="00C52B8C"/>
    <w:rsid w:val="00C5337B"/>
    <w:rsid w:val="00C5486A"/>
    <w:rsid w:val="00C6202C"/>
    <w:rsid w:val="00C670A7"/>
    <w:rsid w:val="00C70AAB"/>
    <w:rsid w:val="00C758EA"/>
    <w:rsid w:val="00C862CC"/>
    <w:rsid w:val="00CA27D7"/>
    <w:rsid w:val="00CA4B1D"/>
    <w:rsid w:val="00CA6CFF"/>
    <w:rsid w:val="00CA73D9"/>
    <w:rsid w:val="00CB1427"/>
    <w:rsid w:val="00CC4776"/>
    <w:rsid w:val="00CC6C97"/>
    <w:rsid w:val="00CD0EA0"/>
    <w:rsid w:val="00CE6ACE"/>
    <w:rsid w:val="00CE6F6F"/>
    <w:rsid w:val="00CF1F87"/>
    <w:rsid w:val="00CF467D"/>
    <w:rsid w:val="00D01AC8"/>
    <w:rsid w:val="00D040B9"/>
    <w:rsid w:val="00D0448B"/>
    <w:rsid w:val="00D05AC1"/>
    <w:rsid w:val="00D13094"/>
    <w:rsid w:val="00D139E7"/>
    <w:rsid w:val="00D17698"/>
    <w:rsid w:val="00D20126"/>
    <w:rsid w:val="00D2137A"/>
    <w:rsid w:val="00D26994"/>
    <w:rsid w:val="00D337EB"/>
    <w:rsid w:val="00D36E3E"/>
    <w:rsid w:val="00D47EFA"/>
    <w:rsid w:val="00D47F93"/>
    <w:rsid w:val="00D51A47"/>
    <w:rsid w:val="00D533FA"/>
    <w:rsid w:val="00D5369C"/>
    <w:rsid w:val="00D53D98"/>
    <w:rsid w:val="00D55359"/>
    <w:rsid w:val="00D564C1"/>
    <w:rsid w:val="00D61735"/>
    <w:rsid w:val="00D6305B"/>
    <w:rsid w:val="00D719FD"/>
    <w:rsid w:val="00D75EDD"/>
    <w:rsid w:val="00D76398"/>
    <w:rsid w:val="00D80833"/>
    <w:rsid w:val="00D81A1A"/>
    <w:rsid w:val="00D81F2B"/>
    <w:rsid w:val="00D976E3"/>
    <w:rsid w:val="00DA186F"/>
    <w:rsid w:val="00DA5339"/>
    <w:rsid w:val="00DB0899"/>
    <w:rsid w:val="00DB15FB"/>
    <w:rsid w:val="00DB2400"/>
    <w:rsid w:val="00DB6359"/>
    <w:rsid w:val="00DB7D33"/>
    <w:rsid w:val="00DC0619"/>
    <w:rsid w:val="00DC1F14"/>
    <w:rsid w:val="00DC693D"/>
    <w:rsid w:val="00DC7941"/>
    <w:rsid w:val="00DD15C8"/>
    <w:rsid w:val="00DD1F4E"/>
    <w:rsid w:val="00DD671F"/>
    <w:rsid w:val="00DE4B45"/>
    <w:rsid w:val="00DE5DD4"/>
    <w:rsid w:val="00DE6369"/>
    <w:rsid w:val="00DF2C8B"/>
    <w:rsid w:val="00E00CAE"/>
    <w:rsid w:val="00E02804"/>
    <w:rsid w:val="00E04ECD"/>
    <w:rsid w:val="00E12784"/>
    <w:rsid w:val="00E13C11"/>
    <w:rsid w:val="00E13F3B"/>
    <w:rsid w:val="00E15FE2"/>
    <w:rsid w:val="00E1664F"/>
    <w:rsid w:val="00E20115"/>
    <w:rsid w:val="00E21104"/>
    <w:rsid w:val="00E220AB"/>
    <w:rsid w:val="00E221CE"/>
    <w:rsid w:val="00E25983"/>
    <w:rsid w:val="00E37B7F"/>
    <w:rsid w:val="00E4048B"/>
    <w:rsid w:val="00E4748B"/>
    <w:rsid w:val="00E52005"/>
    <w:rsid w:val="00E54137"/>
    <w:rsid w:val="00E55340"/>
    <w:rsid w:val="00E553BC"/>
    <w:rsid w:val="00E55E7F"/>
    <w:rsid w:val="00E61F5F"/>
    <w:rsid w:val="00E64014"/>
    <w:rsid w:val="00E66306"/>
    <w:rsid w:val="00E673D7"/>
    <w:rsid w:val="00E73683"/>
    <w:rsid w:val="00E75EE8"/>
    <w:rsid w:val="00E8421C"/>
    <w:rsid w:val="00E86F5C"/>
    <w:rsid w:val="00E942E9"/>
    <w:rsid w:val="00EA6F3B"/>
    <w:rsid w:val="00EB078B"/>
    <w:rsid w:val="00EB37E2"/>
    <w:rsid w:val="00EB7CD0"/>
    <w:rsid w:val="00EC7A0F"/>
    <w:rsid w:val="00ED2318"/>
    <w:rsid w:val="00ED6EDD"/>
    <w:rsid w:val="00EE1D72"/>
    <w:rsid w:val="00EE2C3E"/>
    <w:rsid w:val="00EE2F96"/>
    <w:rsid w:val="00EE570F"/>
    <w:rsid w:val="00EE6842"/>
    <w:rsid w:val="00EE7B6F"/>
    <w:rsid w:val="00EF1AA1"/>
    <w:rsid w:val="00EF74AD"/>
    <w:rsid w:val="00F00845"/>
    <w:rsid w:val="00F018EC"/>
    <w:rsid w:val="00F02AED"/>
    <w:rsid w:val="00F040EB"/>
    <w:rsid w:val="00F0449B"/>
    <w:rsid w:val="00F07824"/>
    <w:rsid w:val="00F13B64"/>
    <w:rsid w:val="00F20B0B"/>
    <w:rsid w:val="00F24FAF"/>
    <w:rsid w:val="00F26EE5"/>
    <w:rsid w:val="00F306EA"/>
    <w:rsid w:val="00F31CCC"/>
    <w:rsid w:val="00F32F1D"/>
    <w:rsid w:val="00F37A8D"/>
    <w:rsid w:val="00F4782F"/>
    <w:rsid w:val="00F515B9"/>
    <w:rsid w:val="00F5577D"/>
    <w:rsid w:val="00F57280"/>
    <w:rsid w:val="00F61CA0"/>
    <w:rsid w:val="00F669A1"/>
    <w:rsid w:val="00F74032"/>
    <w:rsid w:val="00F80EAF"/>
    <w:rsid w:val="00F80F96"/>
    <w:rsid w:val="00F81D9E"/>
    <w:rsid w:val="00F822C7"/>
    <w:rsid w:val="00F83DF8"/>
    <w:rsid w:val="00F85761"/>
    <w:rsid w:val="00F86F7F"/>
    <w:rsid w:val="00F92A01"/>
    <w:rsid w:val="00F96968"/>
    <w:rsid w:val="00F96C89"/>
    <w:rsid w:val="00FA1A6F"/>
    <w:rsid w:val="00FA1D82"/>
    <w:rsid w:val="00FA3BD6"/>
    <w:rsid w:val="00FA50F0"/>
    <w:rsid w:val="00FA72C6"/>
    <w:rsid w:val="00FB1C17"/>
    <w:rsid w:val="00FB2EC1"/>
    <w:rsid w:val="00FB5C7D"/>
    <w:rsid w:val="00FC1402"/>
    <w:rsid w:val="00FC14CA"/>
    <w:rsid w:val="00FC479C"/>
    <w:rsid w:val="00FC5C78"/>
    <w:rsid w:val="00FC6A81"/>
    <w:rsid w:val="00FF44C3"/>
    <w:rsid w:val="00FF60E3"/>
    <w:rsid w:val="00FF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DB1"/>
    <w:pPr>
      <w:widowControl w:val="0"/>
      <w:autoSpaceDE w:val="0"/>
      <w:autoSpaceDN w:val="0"/>
      <w:spacing w:after="0" w:line="240" w:lineRule="auto"/>
      <w:jc w:val="both"/>
    </w:pPr>
    <w:rPr>
      <w:rFonts w:ascii="Arial" w:eastAsia="Times New Roman" w:hAnsi="Arial" w:cs="Times New Roman"/>
      <w:sz w:val="24"/>
      <w:szCs w:val="24"/>
    </w:rPr>
  </w:style>
  <w:style w:type="paragraph" w:styleId="Heading2">
    <w:name w:val="heading 2"/>
    <w:basedOn w:val="Normal"/>
    <w:next w:val="Normal"/>
    <w:link w:val="Heading2Char"/>
    <w:uiPriority w:val="9"/>
    <w:semiHidden/>
    <w:unhideWhenUsed/>
    <w:qFormat/>
    <w:rsid w:val="007600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qFormat/>
    <w:rsid w:val="00C000D1"/>
    <w:pPr>
      <w:keepNext/>
      <w:widowControl/>
      <w:autoSpaceDE/>
      <w:autoSpaceDN/>
      <w:spacing w:before="60" w:after="60"/>
      <w:outlineLvl w:val="3"/>
    </w:pPr>
    <w:rPr>
      <w:rFonts w:asciiTheme="minorHAnsi" w:hAnsiTheme="minorHAnsi" w:cs="Arial"/>
      <w:b/>
      <w:sz w:val="22"/>
      <w:szCs w:val="22"/>
    </w:rPr>
  </w:style>
  <w:style w:type="paragraph" w:styleId="Heading5">
    <w:name w:val="heading 5"/>
    <w:basedOn w:val="Normal"/>
    <w:next w:val="Normal"/>
    <w:link w:val="Heading5Char"/>
    <w:uiPriority w:val="9"/>
    <w:unhideWhenUsed/>
    <w:qFormat/>
    <w:rsid w:val="00DC7941"/>
    <w:pPr>
      <w:keepNext/>
      <w:keepLines/>
      <w:adjustRightInd w:val="0"/>
      <w:spacing w:before="200"/>
      <w:outlineLvl w:val="4"/>
    </w:pPr>
    <w:rPr>
      <w:rFonts w:asciiTheme="majorHAnsi" w:eastAsiaTheme="majorEastAsia" w:hAnsiTheme="majorHAnsi" w:cstheme="majorBidi"/>
      <w:color w:val="243F60" w:themeColor="accent1" w:themeShade="7F"/>
      <w:szCs w:val="28"/>
    </w:rPr>
  </w:style>
  <w:style w:type="paragraph" w:styleId="Heading6">
    <w:name w:val="heading 6"/>
    <w:basedOn w:val="Normal"/>
    <w:next w:val="Normal"/>
    <w:link w:val="Heading6Char"/>
    <w:uiPriority w:val="9"/>
    <w:unhideWhenUsed/>
    <w:qFormat/>
    <w:rsid w:val="00F31CCC"/>
    <w:pPr>
      <w:keepNext/>
      <w:keepLines/>
      <w:adjustRightInd w:val="0"/>
      <w:spacing w:before="200"/>
      <w:outlineLvl w:val="5"/>
    </w:pPr>
    <w:rPr>
      <w:rFonts w:asciiTheme="majorHAnsi" w:eastAsiaTheme="majorEastAsia" w:hAnsiTheme="majorHAnsi" w:cstheme="majorBidi"/>
      <w:i/>
      <w:iCs/>
      <w:color w:val="243F60" w:themeColor="accent1" w:themeShade="7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3D7"/>
    <w:rPr>
      <w:rFonts w:ascii="Tahoma" w:hAnsi="Tahoma" w:cs="Tahoma"/>
      <w:sz w:val="16"/>
      <w:szCs w:val="16"/>
    </w:rPr>
  </w:style>
  <w:style w:type="character" w:customStyle="1" w:styleId="BalloonTextChar">
    <w:name w:val="Balloon Text Char"/>
    <w:basedOn w:val="DefaultParagraphFont"/>
    <w:link w:val="BalloonText"/>
    <w:uiPriority w:val="99"/>
    <w:semiHidden/>
    <w:rsid w:val="00E673D7"/>
    <w:rPr>
      <w:rFonts w:ascii="Tahoma" w:eastAsia="Times New Roman" w:hAnsi="Tahoma" w:cs="Tahoma"/>
      <w:sz w:val="16"/>
      <w:szCs w:val="16"/>
    </w:rPr>
  </w:style>
  <w:style w:type="paragraph" w:styleId="BodyTextIndent2">
    <w:name w:val="Body Text Indent 2"/>
    <w:basedOn w:val="Normal"/>
    <w:link w:val="BodyTextIndent2Char"/>
    <w:rsid w:val="00410463"/>
    <w:pPr>
      <w:autoSpaceDE/>
      <w:autoSpaceDN/>
      <w:ind w:left="720"/>
    </w:pPr>
    <w:rPr>
      <w:rFonts w:ascii="Univers" w:hAnsi="Univers"/>
      <w:snapToGrid w:val="0"/>
      <w:szCs w:val="20"/>
    </w:rPr>
  </w:style>
  <w:style w:type="character" w:customStyle="1" w:styleId="BodyTextIndent2Char">
    <w:name w:val="Body Text Indent 2 Char"/>
    <w:basedOn w:val="DefaultParagraphFont"/>
    <w:link w:val="BodyTextIndent2"/>
    <w:rsid w:val="00410463"/>
    <w:rPr>
      <w:rFonts w:ascii="Univers" w:eastAsia="Times New Roman" w:hAnsi="Univers" w:cs="Times New Roman"/>
      <w:snapToGrid w:val="0"/>
      <w:sz w:val="24"/>
      <w:szCs w:val="20"/>
    </w:rPr>
  </w:style>
  <w:style w:type="paragraph" w:styleId="ListParagraph">
    <w:name w:val="List Paragraph"/>
    <w:basedOn w:val="Normal"/>
    <w:link w:val="ListParagraphChar"/>
    <w:uiPriority w:val="34"/>
    <w:qFormat/>
    <w:rsid w:val="00410463"/>
    <w:pPr>
      <w:widowControl/>
      <w:autoSpaceDE/>
      <w:autoSpaceDN/>
      <w:ind w:left="720"/>
      <w:contextualSpacing/>
    </w:pPr>
    <w:rPr>
      <w:sz w:val="20"/>
      <w:szCs w:val="20"/>
    </w:rPr>
  </w:style>
  <w:style w:type="table" w:styleId="TableGrid">
    <w:name w:val="Table Grid"/>
    <w:basedOn w:val="TableNormal"/>
    <w:uiPriority w:val="99"/>
    <w:rsid w:val="004104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0"/>
    <w:basedOn w:val="Normal"/>
    <w:qFormat/>
    <w:rsid w:val="00647252"/>
    <w:pPr>
      <w:widowControl/>
      <w:autoSpaceDE/>
      <w:autoSpaceDN/>
      <w:spacing w:after="120"/>
      <w:ind w:left="432" w:hanging="432"/>
    </w:pPr>
    <w:rPr>
      <w:rFonts w:eastAsiaTheme="minorHAnsi" w:cs="Arial"/>
      <w:sz w:val="20"/>
      <w:szCs w:val="20"/>
    </w:rPr>
  </w:style>
  <w:style w:type="paragraph" w:customStyle="1" w:styleId="list1">
    <w:name w:val="list1"/>
    <w:basedOn w:val="list0"/>
    <w:qFormat/>
    <w:rsid w:val="00647252"/>
    <w:pPr>
      <w:ind w:left="864"/>
    </w:pPr>
  </w:style>
  <w:style w:type="paragraph" w:customStyle="1" w:styleId="list2">
    <w:name w:val="list2"/>
    <w:basedOn w:val="list1"/>
    <w:qFormat/>
    <w:rsid w:val="00647252"/>
    <w:pPr>
      <w:ind w:left="1296"/>
    </w:pPr>
  </w:style>
  <w:style w:type="character" w:customStyle="1" w:styleId="ital">
    <w:name w:val="ital"/>
    <w:basedOn w:val="DefaultParagraphFont"/>
    <w:rsid w:val="00647252"/>
  </w:style>
  <w:style w:type="table" w:customStyle="1" w:styleId="TableGrid2">
    <w:name w:val="Table Grid2"/>
    <w:basedOn w:val="TableNormal"/>
    <w:next w:val="TableGrid"/>
    <w:uiPriority w:val="59"/>
    <w:rsid w:val="00A640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45C0"/>
    <w:rPr>
      <w:sz w:val="16"/>
      <w:szCs w:val="16"/>
    </w:rPr>
  </w:style>
  <w:style w:type="paragraph" w:styleId="CommentText">
    <w:name w:val="annotation text"/>
    <w:basedOn w:val="Normal"/>
    <w:link w:val="CommentTextChar"/>
    <w:uiPriority w:val="99"/>
    <w:semiHidden/>
    <w:unhideWhenUsed/>
    <w:rsid w:val="009C45C0"/>
    <w:rPr>
      <w:sz w:val="20"/>
      <w:szCs w:val="20"/>
    </w:rPr>
  </w:style>
  <w:style w:type="character" w:customStyle="1" w:styleId="CommentTextChar">
    <w:name w:val="Comment Text Char"/>
    <w:basedOn w:val="DefaultParagraphFont"/>
    <w:link w:val="CommentText"/>
    <w:uiPriority w:val="99"/>
    <w:semiHidden/>
    <w:rsid w:val="009C45C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45C0"/>
    <w:rPr>
      <w:b/>
      <w:bCs/>
    </w:rPr>
  </w:style>
  <w:style w:type="character" w:customStyle="1" w:styleId="CommentSubjectChar">
    <w:name w:val="Comment Subject Char"/>
    <w:basedOn w:val="CommentTextChar"/>
    <w:link w:val="CommentSubject"/>
    <w:uiPriority w:val="99"/>
    <w:semiHidden/>
    <w:rsid w:val="009C45C0"/>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semiHidden/>
    <w:unhideWhenUsed/>
    <w:rsid w:val="007E32E2"/>
    <w:pPr>
      <w:spacing w:after="120"/>
      <w:ind w:left="360"/>
    </w:pPr>
  </w:style>
  <w:style w:type="character" w:customStyle="1" w:styleId="BodyTextIndentChar">
    <w:name w:val="Body Text Indent Char"/>
    <w:basedOn w:val="DefaultParagraphFont"/>
    <w:link w:val="BodyTextIndent"/>
    <w:uiPriority w:val="99"/>
    <w:semiHidden/>
    <w:rsid w:val="007E32E2"/>
    <w:rPr>
      <w:rFonts w:ascii="Times New Roman" w:eastAsia="Times New Roman" w:hAnsi="Times New Roman" w:cs="Times New Roman"/>
      <w:sz w:val="24"/>
      <w:szCs w:val="24"/>
    </w:rPr>
  </w:style>
  <w:style w:type="paragraph" w:customStyle="1" w:styleId="p1">
    <w:name w:val="p1"/>
    <w:basedOn w:val="Normal"/>
    <w:rsid w:val="00512FA1"/>
    <w:pPr>
      <w:tabs>
        <w:tab w:val="left" w:pos="714"/>
      </w:tabs>
      <w:adjustRightInd w:val="0"/>
      <w:ind w:firstLine="714"/>
    </w:pPr>
    <w:rPr>
      <w:rFonts w:ascii="Times New Roman" w:hAnsi="Times New Roman"/>
    </w:rPr>
  </w:style>
  <w:style w:type="paragraph" w:styleId="Header">
    <w:name w:val="header"/>
    <w:basedOn w:val="Normal"/>
    <w:link w:val="HeaderChar"/>
    <w:uiPriority w:val="99"/>
    <w:unhideWhenUsed/>
    <w:rsid w:val="00443E7A"/>
    <w:pPr>
      <w:tabs>
        <w:tab w:val="center" w:pos="4680"/>
        <w:tab w:val="right" w:pos="9360"/>
      </w:tabs>
    </w:pPr>
  </w:style>
  <w:style w:type="character" w:customStyle="1" w:styleId="HeaderChar">
    <w:name w:val="Header Char"/>
    <w:basedOn w:val="DefaultParagraphFont"/>
    <w:link w:val="Header"/>
    <w:uiPriority w:val="99"/>
    <w:rsid w:val="00443E7A"/>
    <w:rPr>
      <w:rFonts w:ascii="Arial" w:eastAsia="Times New Roman" w:hAnsi="Arial" w:cs="Times New Roman"/>
      <w:sz w:val="24"/>
      <w:szCs w:val="24"/>
    </w:rPr>
  </w:style>
  <w:style w:type="paragraph" w:styleId="Footer">
    <w:name w:val="footer"/>
    <w:basedOn w:val="Normal"/>
    <w:link w:val="FooterChar"/>
    <w:uiPriority w:val="99"/>
    <w:unhideWhenUsed/>
    <w:rsid w:val="00443E7A"/>
    <w:pPr>
      <w:tabs>
        <w:tab w:val="center" w:pos="4680"/>
        <w:tab w:val="right" w:pos="9360"/>
      </w:tabs>
    </w:pPr>
  </w:style>
  <w:style w:type="character" w:customStyle="1" w:styleId="FooterChar">
    <w:name w:val="Footer Char"/>
    <w:basedOn w:val="DefaultParagraphFont"/>
    <w:link w:val="Footer"/>
    <w:uiPriority w:val="99"/>
    <w:rsid w:val="00443E7A"/>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C000D1"/>
    <w:rPr>
      <w:rFonts w:eastAsia="Times New Roman" w:cs="Arial"/>
      <w:b/>
    </w:rPr>
  </w:style>
  <w:style w:type="paragraph" w:customStyle="1" w:styleId="ArticleTitle">
    <w:name w:val="Article Title"/>
    <w:basedOn w:val="Normal"/>
    <w:link w:val="ArticleTitleChar"/>
    <w:uiPriority w:val="99"/>
    <w:rsid w:val="0016052A"/>
    <w:pPr>
      <w:autoSpaceDE/>
      <w:autoSpaceDN/>
      <w:jc w:val="center"/>
    </w:pPr>
    <w:rPr>
      <w:rFonts w:ascii="Calibri" w:hAnsi="Calibri"/>
      <w:b/>
      <w:sz w:val="28"/>
      <w:szCs w:val="28"/>
    </w:rPr>
  </w:style>
  <w:style w:type="character" w:customStyle="1" w:styleId="ArticleTitleChar">
    <w:name w:val="Article Title Char"/>
    <w:basedOn w:val="DefaultParagraphFont"/>
    <w:link w:val="ArticleTitle"/>
    <w:uiPriority w:val="99"/>
    <w:locked/>
    <w:rsid w:val="0016052A"/>
    <w:rPr>
      <w:rFonts w:ascii="Calibri" w:eastAsia="Times New Roman" w:hAnsi="Calibri" w:cs="Times New Roman"/>
      <w:b/>
      <w:sz w:val="28"/>
      <w:szCs w:val="28"/>
    </w:rPr>
  </w:style>
  <w:style w:type="character" w:customStyle="1" w:styleId="ital1">
    <w:name w:val="ital1"/>
    <w:basedOn w:val="DefaultParagraphFont"/>
    <w:rsid w:val="00266093"/>
    <w:rPr>
      <w:i/>
      <w:iCs/>
    </w:rPr>
  </w:style>
  <w:style w:type="paragraph" w:customStyle="1" w:styleId="ord1">
    <w:name w:val="ord1"/>
    <w:basedOn w:val="Normal"/>
    <w:link w:val="ord1Char"/>
    <w:qFormat/>
    <w:rsid w:val="00A91A34"/>
    <w:pPr>
      <w:adjustRightInd w:val="0"/>
    </w:pPr>
    <w:rPr>
      <w:rFonts w:cs="Arial"/>
      <w:b/>
      <w:u w:val="single"/>
    </w:rPr>
  </w:style>
  <w:style w:type="character" w:customStyle="1" w:styleId="ord1Char">
    <w:name w:val="ord1 Char"/>
    <w:basedOn w:val="DefaultParagraphFont"/>
    <w:link w:val="ord1"/>
    <w:rsid w:val="00A91A34"/>
    <w:rPr>
      <w:rFonts w:ascii="Arial" w:eastAsia="Times New Roman" w:hAnsi="Arial" w:cs="Arial"/>
      <w:b/>
      <w:sz w:val="24"/>
      <w:szCs w:val="24"/>
      <w:u w:val="single"/>
    </w:rPr>
  </w:style>
  <w:style w:type="paragraph" w:customStyle="1" w:styleId="ord2">
    <w:name w:val="ord2"/>
    <w:basedOn w:val="Normal"/>
    <w:link w:val="ord2Char"/>
    <w:qFormat/>
    <w:rsid w:val="00A91A34"/>
    <w:pPr>
      <w:widowControl/>
      <w:tabs>
        <w:tab w:val="left" w:pos="720"/>
      </w:tabs>
      <w:autoSpaceDE/>
      <w:autoSpaceDN/>
      <w:spacing w:line="259" w:lineRule="auto"/>
      <w:ind w:left="720" w:hanging="360"/>
    </w:pPr>
    <w:rPr>
      <w:rFonts w:cs="Arial"/>
      <w:u w:val="single"/>
    </w:rPr>
  </w:style>
  <w:style w:type="character" w:customStyle="1" w:styleId="ord2Char">
    <w:name w:val="ord2 Char"/>
    <w:basedOn w:val="DefaultParagraphFont"/>
    <w:link w:val="ord2"/>
    <w:rsid w:val="00A91A34"/>
    <w:rPr>
      <w:rFonts w:ascii="Arial" w:eastAsia="Times New Roman" w:hAnsi="Arial" w:cs="Arial"/>
      <w:sz w:val="24"/>
      <w:szCs w:val="24"/>
      <w:u w:val="single"/>
    </w:rPr>
  </w:style>
  <w:style w:type="paragraph" w:customStyle="1" w:styleId="ord3">
    <w:name w:val="ord3"/>
    <w:basedOn w:val="Normal"/>
    <w:link w:val="ord3Char"/>
    <w:qFormat/>
    <w:rsid w:val="009952CD"/>
    <w:pPr>
      <w:widowControl/>
      <w:tabs>
        <w:tab w:val="left" w:pos="1080"/>
      </w:tabs>
      <w:autoSpaceDE/>
      <w:autoSpaceDN/>
      <w:spacing w:line="259" w:lineRule="auto"/>
      <w:ind w:left="1080" w:hanging="360"/>
    </w:pPr>
    <w:rPr>
      <w:rFonts w:cs="Arial"/>
      <w:u w:val="single"/>
    </w:rPr>
  </w:style>
  <w:style w:type="character" w:customStyle="1" w:styleId="ord3Char">
    <w:name w:val="ord3 Char"/>
    <w:basedOn w:val="DefaultParagraphFont"/>
    <w:link w:val="ord3"/>
    <w:rsid w:val="009952CD"/>
    <w:rPr>
      <w:rFonts w:ascii="Arial" w:eastAsia="Times New Roman" w:hAnsi="Arial" w:cs="Arial"/>
      <w:sz w:val="24"/>
      <w:szCs w:val="24"/>
      <w:u w:val="single"/>
    </w:rPr>
  </w:style>
  <w:style w:type="paragraph" w:customStyle="1" w:styleId="ord4">
    <w:name w:val="ord4"/>
    <w:basedOn w:val="Normal"/>
    <w:link w:val="ord4Char"/>
    <w:qFormat/>
    <w:rsid w:val="009952CD"/>
    <w:pPr>
      <w:widowControl/>
      <w:tabs>
        <w:tab w:val="left" w:pos="1440"/>
      </w:tabs>
      <w:autoSpaceDE/>
      <w:autoSpaceDN/>
      <w:spacing w:line="259" w:lineRule="auto"/>
      <w:ind w:left="1440" w:hanging="360"/>
    </w:pPr>
    <w:rPr>
      <w:rFonts w:cs="Arial"/>
      <w:u w:val="single"/>
    </w:rPr>
  </w:style>
  <w:style w:type="character" w:customStyle="1" w:styleId="ord4Char">
    <w:name w:val="ord4 Char"/>
    <w:basedOn w:val="DefaultParagraphFont"/>
    <w:link w:val="ord4"/>
    <w:rsid w:val="009952CD"/>
    <w:rPr>
      <w:rFonts w:ascii="Arial" w:eastAsia="Times New Roman" w:hAnsi="Arial" w:cs="Arial"/>
      <w:sz w:val="24"/>
      <w:szCs w:val="24"/>
      <w:u w:val="single"/>
    </w:rPr>
  </w:style>
  <w:style w:type="character" w:customStyle="1" w:styleId="ListParagraphChar">
    <w:name w:val="List Paragraph Char"/>
    <w:basedOn w:val="DefaultParagraphFont"/>
    <w:link w:val="ListParagraph"/>
    <w:uiPriority w:val="99"/>
    <w:rsid w:val="00121AB6"/>
    <w:rPr>
      <w:rFonts w:ascii="Arial" w:eastAsia="Times New Roman" w:hAnsi="Arial" w:cs="Times New Roman"/>
      <w:sz w:val="20"/>
      <w:szCs w:val="20"/>
    </w:rPr>
  </w:style>
  <w:style w:type="paragraph" w:customStyle="1" w:styleId="sec">
    <w:name w:val="sec"/>
    <w:basedOn w:val="Normal"/>
    <w:link w:val="secChar"/>
    <w:qFormat/>
    <w:rsid w:val="00121AB6"/>
    <w:pPr>
      <w:keepNext/>
      <w:widowControl/>
      <w:tabs>
        <w:tab w:val="left" w:pos="360"/>
      </w:tabs>
      <w:autoSpaceDE/>
      <w:autoSpaceDN/>
      <w:spacing w:before="60" w:after="60"/>
      <w:ind w:left="360"/>
    </w:pPr>
    <w:rPr>
      <w:rFonts w:eastAsiaTheme="minorHAnsi" w:cs="Arial"/>
      <w:b/>
    </w:rPr>
  </w:style>
  <w:style w:type="character" w:customStyle="1" w:styleId="secChar">
    <w:name w:val="sec Char"/>
    <w:basedOn w:val="DefaultParagraphFont"/>
    <w:link w:val="sec"/>
    <w:rsid w:val="00121AB6"/>
    <w:rPr>
      <w:rFonts w:ascii="Arial" w:hAnsi="Arial" w:cs="Arial"/>
      <w:b/>
      <w:sz w:val="24"/>
      <w:szCs w:val="24"/>
    </w:rPr>
  </w:style>
  <w:style w:type="paragraph" w:customStyle="1" w:styleId="sec-A">
    <w:name w:val="sec-A"/>
    <w:basedOn w:val="Normal"/>
    <w:link w:val="sec-AChar"/>
    <w:qFormat/>
    <w:rsid w:val="00121AB6"/>
    <w:pPr>
      <w:widowControl/>
      <w:autoSpaceDE/>
      <w:autoSpaceDN/>
      <w:spacing w:before="60" w:after="60"/>
      <w:ind w:left="720" w:hanging="360"/>
    </w:pPr>
    <w:rPr>
      <w:rFonts w:eastAsiaTheme="minorHAnsi" w:cs="Arial"/>
    </w:rPr>
  </w:style>
  <w:style w:type="character" w:customStyle="1" w:styleId="sec-AChar">
    <w:name w:val="sec-A Char"/>
    <w:basedOn w:val="DefaultParagraphFont"/>
    <w:link w:val="sec-A"/>
    <w:rsid w:val="00121AB6"/>
    <w:rPr>
      <w:rFonts w:ascii="Arial" w:hAnsi="Arial" w:cs="Arial"/>
      <w:sz w:val="24"/>
      <w:szCs w:val="24"/>
    </w:rPr>
  </w:style>
  <w:style w:type="paragraph" w:customStyle="1" w:styleId="sec-1">
    <w:name w:val="sec-1"/>
    <w:basedOn w:val="Normal"/>
    <w:link w:val="sec-1Char"/>
    <w:qFormat/>
    <w:rsid w:val="00121AB6"/>
    <w:pPr>
      <w:widowControl/>
      <w:autoSpaceDE/>
      <w:autoSpaceDN/>
      <w:spacing w:before="60" w:after="60"/>
      <w:ind w:left="1080" w:hanging="360"/>
    </w:pPr>
    <w:rPr>
      <w:rFonts w:eastAsiaTheme="minorHAnsi" w:cs="Arial"/>
    </w:rPr>
  </w:style>
  <w:style w:type="character" w:customStyle="1" w:styleId="sec-1Char">
    <w:name w:val="sec-1 Char"/>
    <w:basedOn w:val="DefaultParagraphFont"/>
    <w:link w:val="sec-1"/>
    <w:rsid w:val="00121AB6"/>
    <w:rPr>
      <w:rFonts w:ascii="Arial" w:hAnsi="Arial" w:cs="Arial"/>
      <w:sz w:val="24"/>
      <w:szCs w:val="24"/>
    </w:rPr>
  </w:style>
  <w:style w:type="paragraph" w:customStyle="1" w:styleId="sec-a0">
    <w:name w:val="sec-a"/>
    <w:basedOn w:val="ListParagraph"/>
    <w:link w:val="sec-aChar0"/>
    <w:qFormat/>
    <w:rsid w:val="00121AB6"/>
    <w:pPr>
      <w:widowControl w:val="0"/>
      <w:tabs>
        <w:tab w:val="left" w:pos="1440"/>
      </w:tabs>
      <w:spacing w:before="60" w:after="60"/>
      <w:ind w:left="1440" w:hanging="360"/>
    </w:pPr>
    <w:rPr>
      <w:rFonts w:cs="Arial"/>
      <w:spacing w:val="-1"/>
      <w:sz w:val="24"/>
      <w:szCs w:val="24"/>
    </w:rPr>
  </w:style>
  <w:style w:type="character" w:customStyle="1" w:styleId="sec-aChar0">
    <w:name w:val="sec-a Char"/>
    <w:basedOn w:val="ListParagraphChar"/>
    <w:link w:val="sec-a0"/>
    <w:rsid w:val="00121AB6"/>
    <w:rPr>
      <w:rFonts w:ascii="Arial" w:eastAsia="Times New Roman" w:hAnsi="Arial" w:cs="Arial"/>
      <w:spacing w:val="-1"/>
      <w:sz w:val="24"/>
      <w:szCs w:val="24"/>
    </w:rPr>
  </w:style>
  <w:style w:type="paragraph" w:customStyle="1" w:styleId="sec-i">
    <w:name w:val="sec-i"/>
    <w:basedOn w:val="Normal"/>
    <w:link w:val="sec-iChar"/>
    <w:qFormat/>
    <w:rsid w:val="00121AB6"/>
    <w:pPr>
      <w:autoSpaceDE/>
      <w:autoSpaceDN/>
      <w:ind w:left="1800" w:hanging="360"/>
      <w:outlineLvl w:val="5"/>
    </w:pPr>
    <w:rPr>
      <w:rFonts w:eastAsiaTheme="minorHAnsi" w:cstheme="minorBidi"/>
      <w:szCs w:val="22"/>
    </w:rPr>
  </w:style>
  <w:style w:type="character" w:customStyle="1" w:styleId="sec-iChar">
    <w:name w:val="sec-i Char"/>
    <w:basedOn w:val="DefaultParagraphFont"/>
    <w:link w:val="sec-i"/>
    <w:rsid w:val="00121AB6"/>
    <w:rPr>
      <w:rFonts w:ascii="Arial" w:hAnsi="Arial"/>
      <w:sz w:val="24"/>
    </w:rPr>
  </w:style>
  <w:style w:type="paragraph" w:styleId="NormalWeb">
    <w:name w:val="Normal (Web)"/>
    <w:basedOn w:val="Normal"/>
    <w:uiPriority w:val="99"/>
    <w:semiHidden/>
    <w:unhideWhenUsed/>
    <w:rsid w:val="009E4B06"/>
    <w:pPr>
      <w:widowControl/>
      <w:autoSpaceDE/>
      <w:autoSpaceDN/>
      <w:spacing w:before="100" w:beforeAutospacing="1" w:after="100" w:afterAutospacing="1"/>
    </w:pPr>
    <w:rPr>
      <w:rFonts w:ascii="Times New Roman" w:eastAsiaTheme="minorEastAsia" w:hAnsi="Times New Roman"/>
    </w:rPr>
  </w:style>
  <w:style w:type="paragraph" w:customStyle="1" w:styleId="TextOnly">
    <w:name w:val="Text Only"/>
    <w:basedOn w:val="Normal"/>
    <w:link w:val="TextOnlyChar"/>
    <w:rsid w:val="00AD6D2F"/>
    <w:pPr>
      <w:widowControl/>
      <w:autoSpaceDE/>
      <w:autoSpaceDN/>
      <w:spacing w:before="60" w:after="60"/>
      <w:ind w:firstLine="720"/>
    </w:pPr>
    <w:rPr>
      <w:iCs/>
      <w:sz w:val="22"/>
      <w:szCs w:val="20"/>
    </w:rPr>
  </w:style>
  <w:style w:type="character" w:customStyle="1" w:styleId="TextOnlyChar">
    <w:name w:val="Text Only Char"/>
    <w:link w:val="TextOnly"/>
    <w:rsid w:val="00AD6D2F"/>
    <w:rPr>
      <w:rFonts w:ascii="Arial" w:eastAsia="Times New Roman" w:hAnsi="Arial" w:cs="Times New Roman"/>
      <w:iCs/>
      <w:szCs w:val="20"/>
    </w:rPr>
  </w:style>
  <w:style w:type="paragraph" w:customStyle="1" w:styleId="Section">
    <w:name w:val="Section"/>
    <w:basedOn w:val="Heading2"/>
    <w:link w:val="SectionChar"/>
    <w:autoRedefine/>
    <w:rsid w:val="00674C58"/>
    <w:pPr>
      <w:keepLines w:val="0"/>
      <w:widowControl/>
      <w:autoSpaceDE/>
      <w:autoSpaceDN/>
      <w:spacing w:before="0"/>
      <w:ind w:left="720" w:hanging="720"/>
    </w:pPr>
    <w:rPr>
      <w:rFonts w:ascii="Arial" w:eastAsia="Times New Roman" w:hAnsi="Arial" w:cs="Arial"/>
      <w:iCs/>
      <w:color w:val="auto"/>
      <w:sz w:val="24"/>
      <w:szCs w:val="24"/>
    </w:rPr>
  </w:style>
  <w:style w:type="character" w:customStyle="1" w:styleId="SectionChar">
    <w:name w:val="Section Char"/>
    <w:link w:val="Section"/>
    <w:rsid w:val="00674C58"/>
    <w:rPr>
      <w:rFonts w:ascii="Arial" w:eastAsia="Times New Roman" w:hAnsi="Arial" w:cs="Arial"/>
      <w:b/>
      <w:bCs/>
      <w:iCs/>
      <w:sz w:val="24"/>
      <w:szCs w:val="24"/>
    </w:rPr>
  </w:style>
  <w:style w:type="character" w:customStyle="1" w:styleId="Heading2Char">
    <w:name w:val="Heading 2 Char"/>
    <w:basedOn w:val="DefaultParagraphFont"/>
    <w:link w:val="Heading2"/>
    <w:uiPriority w:val="9"/>
    <w:semiHidden/>
    <w:rsid w:val="0076009E"/>
    <w:rPr>
      <w:rFonts w:asciiTheme="majorHAnsi" w:eastAsiaTheme="majorEastAsia" w:hAnsiTheme="majorHAnsi" w:cstheme="majorBidi"/>
      <w:b/>
      <w:bCs/>
      <w:color w:val="4F81BD" w:themeColor="accent1"/>
      <w:sz w:val="26"/>
      <w:szCs w:val="26"/>
    </w:rPr>
  </w:style>
  <w:style w:type="paragraph" w:customStyle="1" w:styleId="1athird">
    <w:name w:val="1 a. third"/>
    <w:basedOn w:val="Normal"/>
    <w:link w:val="1athirdChar"/>
    <w:rsid w:val="00420389"/>
    <w:pPr>
      <w:widowControl/>
      <w:autoSpaceDE/>
      <w:autoSpaceDN/>
      <w:ind w:left="2160" w:hanging="720"/>
    </w:pPr>
    <w:rPr>
      <w:sz w:val="22"/>
      <w:szCs w:val="20"/>
    </w:rPr>
  </w:style>
  <w:style w:type="character" w:customStyle="1" w:styleId="1athirdChar">
    <w:name w:val="1 a. third Char"/>
    <w:link w:val="1athird"/>
    <w:rsid w:val="00420389"/>
    <w:rPr>
      <w:rFonts w:ascii="Arial" w:eastAsia="Times New Roman" w:hAnsi="Arial" w:cs="Times New Roman"/>
      <w:szCs w:val="20"/>
    </w:rPr>
  </w:style>
  <w:style w:type="paragraph" w:customStyle="1" w:styleId="1fourth">
    <w:name w:val="1. fourth"/>
    <w:basedOn w:val="1athird"/>
    <w:rsid w:val="00420389"/>
    <w:pPr>
      <w:spacing w:before="60" w:after="60"/>
      <w:ind w:left="2880"/>
    </w:pPr>
  </w:style>
  <w:style w:type="paragraph" w:customStyle="1" w:styleId="1second">
    <w:name w:val="(1) second"/>
    <w:basedOn w:val="Normal"/>
    <w:uiPriority w:val="99"/>
    <w:rsid w:val="000642F7"/>
    <w:pPr>
      <w:widowControl/>
      <w:autoSpaceDE/>
      <w:autoSpaceDN/>
      <w:spacing w:before="60" w:after="60"/>
      <w:ind w:left="1440" w:hanging="720"/>
    </w:pPr>
    <w:rPr>
      <w:sz w:val="22"/>
      <w:szCs w:val="20"/>
    </w:rPr>
  </w:style>
  <w:style w:type="paragraph" w:customStyle="1" w:styleId="afirst">
    <w:name w:val="(a) first"/>
    <w:basedOn w:val="1second"/>
    <w:rsid w:val="00BF4FF7"/>
    <w:pPr>
      <w:ind w:left="720"/>
    </w:pPr>
  </w:style>
  <w:style w:type="paragraph" w:customStyle="1" w:styleId="iififth">
    <w:name w:val="ii  fifth"/>
    <w:basedOn w:val="Normal"/>
    <w:rsid w:val="00BF4FF7"/>
    <w:pPr>
      <w:widowControl/>
      <w:autoSpaceDE/>
      <w:autoSpaceDN/>
      <w:spacing w:after="120"/>
      <w:ind w:left="3600" w:hanging="720"/>
    </w:pPr>
    <w:rPr>
      <w:sz w:val="22"/>
      <w:szCs w:val="20"/>
    </w:rPr>
  </w:style>
  <w:style w:type="character" w:customStyle="1" w:styleId="1secondChar">
    <w:name w:val="(1) second Char"/>
    <w:rsid w:val="00250F68"/>
    <w:rPr>
      <w:rFonts w:ascii="Arial" w:hAnsi="Arial"/>
      <w:sz w:val="22"/>
      <w:lang w:val="en-US" w:eastAsia="en-US" w:bidi="ar-SA"/>
    </w:rPr>
  </w:style>
  <w:style w:type="paragraph" w:customStyle="1" w:styleId="1fourthspecialspacing">
    <w:name w:val="1. fourth special spacing"/>
    <w:basedOn w:val="1fourth"/>
    <w:rsid w:val="00C330E5"/>
  </w:style>
  <w:style w:type="paragraph" w:customStyle="1" w:styleId="Asixth">
    <w:name w:val="A. sixth"/>
    <w:basedOn w:val="Normal"/>
    <w:rsid w:val="00E61F5F"/>
    <w:pPr>
      <w:widowControl/>
      <w:autoSpaceDE/>
      <w:autoSpaceDN/>
      <w:spacing w:before="60" w:after="60"/>
      <w:ind w:left="4320" w:hanging="720"/>
    </w:pPr>
    <w:rPr>
      <w:sz w:val="22"/>
      <w:szCs w:val="20"/>
    </w:rPr>
  </w:style>
  <w:style w:type="paragraph" w:customStyle="1" w:styleId="Style1">
    <w:name w:val="Style 1"/>
    <w:basedOn w:val="Normal"/>
    <w:rsid w:val="00CC6C97"/>
    <w:pPr>
      <w:ind w:firstLine="720"/>
    </w:pPr>
    <w:rPr>
      <w:rFonts w:ascii="Times New Roman" w:hAnsi="Times New Roman"/>
    </w:rPr>
  </w:style>
  <w:style w:type="character" w:customStyle="1" w:styleId="Heading5Char">
    <w:name w:val="Heading 5 Char"/>
    <w:basedOn w:val="DefaultParagraphFont"/>
    <w:link w:val="Heading5"/>
    <w:uiPriority w:val="9"/>
    <w:rsid w:val="00DC7941"/>
    <w:rPr>
      <w:rFonts w:asciiTheme="majorHAnsi" w:eastAsiaTheme="majorEastAsia" w:hAnsiTheme="majorHAnsi" w:cstheme="majorBidi"/>
      <w:color w:val="243F60" w:themeColor="accent1" w:themeShade="7F"/>
      <w:sz w:val="24"/>
      <w:szCs w:val="28"/>
    </w:rPr>
  </w:style>
  <w:style w:type="paragraph" w:customStyle="1" w:styleId="list-A">
    <w:name w:val="list-A"/>
    <w:basedOn w:val="Normal"/>
    <w:link w:val="list-AChar"/>
    <w:qFormat/>
    <w:rsid w:val="00DC7941"/>
    <w:pPr>
      <w:adjustRightInd w:val="0"/>
      <w:ind w:left="720" w:hanging="360"/>
    </w:pPr>
    <w:rPr>
      <w:rFonts w:cs="Arial"/>
    </w:rPr>
  </w:style>
  <w:style w:type="paragraph" w:customStyle="1" w:styleId="list-10">
    <w:name w:val="list-1."/>
    <w:basedOn w:val="Normal"/>
    <w:link w:val="list-1Char"/>
    <w:qFormat/>
    <w:rsid w:val="00DC7941"/>
    <w:pPr>
      <w:adjustRightInd w:val="0"/>
      <w:ind w:left="1080" w:hanging="360"/>
    </w:pPr>
    <w:rPr>
      <w:rFonts w:cs="Arial"/>
    </w:rPr>
  </w:style>
  <w:style w:type="character" w:customStyle="1" w:styleId="list-AChar">
    <w:name w:val="list-A Char"/>
    <w:basedOn w:val="DefaultParagraphFont"/>
    <w:link w:val="list-A"/>
    <w:rsid w:val="00DC7941"/>
    <w:rPr>
      <w:rFonts w:ascii="Arial" w:eastAsia="Times New Roman" w:hAnsi="Arial" w:cs="Arial"/>
      <w:sz w:val="24"/>
      <w:szCs w:val="24"/>
    </w:rPr>
  </w:style>
  <w:style w:type="character" w:customStyle="1" w:styleId="list-1Char">
    <w:name w:val="list-1. Char"/>
    <w:basedOn w:val="DefaultParagraphFont"/>
    <w:link w:val="list-10"/>
    <w:rsid w:val="00DC7941"/>
    <w:rPr>
      <w:rFonts w:ascii="Arial" w:eastAsia="Times New Roman" w:hAnsi="Arial" w:cs="Arial"/>
      <w:sz w:val="24"/>
      <w:szCs w:val="24"/>
    </w:rPr>
  </w:style>
  <w:style w:type="paragraph" w:customStyle="1" w:styleId="list-1">
    <w:name w:val="list-1"/>
    <w:basedOn w:val="ListParagraph"/>
    <w:link w:val="list-1Char0"/>
    <w:qFormat/>
    <w:rsid w:val="000D2004"/>
    <w:pPr>
      <w:widowControl w:val="0"/>
      <w:numPr>
        <w:numId w:val="38"/>
      </w:numPr>
      <w:autoSpaceDE w:val="0"/>
      <w:autoSpaceDN w:val="0"/>
      <w:adjustRightInd w:val="0"/>
      <w:ind w:left="374" w:hanging="187"/>
    </w:pPr>
    <w:rPr>
      <w:sz w:val="24"/>
      <w:szCs w:val="28"/>
    </w:rPr>
  </w:style>
  <w:style w:type="character" w:customStyle="1" w:styleId="list-1Char0">
    <w:name w:val="list-1 Char"/>
    <w:basedOn w:val="ListParagraphChar"/>
    <w:link w:val="list-1"/>
    <w:rsid w:val="000D2004"/>
    <w:rPr>
      <w:rFonts w:ascii="Arial" w:eastAsia="Times New Roman" w:hAnsi="Arial" w:cs="Times New Roman"/>
      <w:sz w:val="24"/>
      <w:szCs w:val="28"/>
    </w:rPr>
  </w:style>
  <w:style w:type="paragraph" w:customStyle="1" w:styleId="list-a0">
    <w:name w:val="list-a"/>
    <w:basedOn w:val="Normal"/>
    <w:link w:val="list-aChar0"/>
    <w:qFormat/>
    <w:rsid w:val="000D2004"/>
    <w:pPr>
      <w:widowControl/>
      <w:autoSpaceDE/>
      <w:autoSpaceDN/>
      <w:ind w:left="1440" w:hanging="360"/>
    </w:pPr>
    <w:rPr>
      <w:rFonts w:cs="Arial"/>
    </w:rPr>
  </w:style>
  <w:style w:type="character" w:customStyle="1" w:styleId="list-aChar0">
    <w:name w:val="list-a Char"/>
    <w:basedOn w:val="DefaultParagraphFont"/>
    <w:link w:val="list-a0"/>
    <w:rsid w:val="000D2004"/>
    <w:rPr>
      <w:rFonts w:ascii="Arial" w:eastAsia="Times New Roman" w:hAnsi="Arial" w:cs="Arial"/>
      <w:sz w:val="24"/>
      <w:szCs w:val="24"/>
    </w:rPr>
  </w:style>
  <w:style w:type="paragraph" w:customStyle="1" w:styleId="list-11">
    <w:name w:val="list-(1)"/>
    <w:basedOn w:val="Normal"/>
    <w:link w:val="list-1Char1"/>
    <w:qFormat/>
    <w:rsid w:val="000D2004"/>
    <w:pPr>
      <w:autoSpaceDE/>
      <w:autoSpaceDN/>
      <w:ind w:left="1800" w:hanging="360"/>
    </w:pPr>
    <w:rPr>
      <w:rFonts w:cs="Arial"/>
    </w:rPr>
  </w:style>
  <w:style w:type="character" w:customStyle="1" w:styleId="list-1Char1">
    <w:name w:val="list-(1) Char"/>
    <w:basedOn w:val="DefaultParagraphFont"/>
    <w:link w:val="list-11"/>
    <w:rsid w:val="000D2004"/>
    <w:rPr>
      <w:rFonts w:ascii="Arial" w:eastAsia="Times New Roman" w:hAnsi="Arial" w:cs="Arial"/>
      <w:sz w:val="24"/>
      <w:szCs w:val="24"/>
    </w:rPr>
  </w:style>
  <w:style w:type="paragraph" w:styleId="NoSpacing">
    <w:name w:val="No Spacing"/>
    <w:link w:val="NoSpacingChar"/>
    <w:uiPriority w:val="1"/>
    <w:qFormat/>
    <w:rsid w:val="000D2004"/>
    <w:pPr>
      <w:spacing w:before="120" w:after="120" w:line="240" w:lineRule="auto"/>
    </w:pPr>
    <w:rPr>
      <w:rFonts w:ascii="Tw Cen MT" w:eastAsia="Times New Roman" w:hAnsi="Tw Cen MT" w:cs="Times New Roman"/>
      <w:sz w:val="20"/>
    </w:rPr>
  </w:style>
  <w:style w:type="character" w:customStyle="1" w:styleId="NoSpacingChar">
    <w:name w:val="No Spacing Char"/>
    <w:basedOn w:val="DefaultParagraphFont"/>
    <w:link w:val="NoSpacing"/>
    <w:uiPriority w:val="1"/>
    <w:locked/>
    <w:rsid w:val="000D2004"/>
    <w:rPr>
      <w:rFonts w:ascii="Tw Cen MT" w:eastAsia="Times New Roman" w:hAnsi="Tw Cen MT" w:cs="Times New Roman"/>
      <w:sz w:val="20"/>
    </w:rPr>
  </w:style>
  <w:style w:type="paragraph" w:customStyle="1" w:styleId="body-2">
    <w:name w:val="body-2"/>
    <w:basedOn w:val="list-A"/>
    <w:link w:val="body-2Char"/>
    <w:qFormat/>
    <w:rsid w:val="000D2004"/>
    <w:pPr>
      <w:autoSpaceDE/>
      <w:autoSpaceDN/>
      <w:adjustRightInd/>
      <w:ind w:left="360" w:firstLine="0"/>
    </w:pPr>
  </w:style>
  <w:style w:type="character" w:customStyle="1" w:styleId="body-2Char">
    <w:name w:val="body-2 Char"/>
    <w:basedOn w:val="list-AChar"/>
    <w:link w:val="body-2"/>
    <w:rsid w:val="000D2004"/>
    <w:rPr>
      <w:rFonts w:ascii="Arial" w:eastAsia="Times New Roman" w:hAnsi="Arial" w:cs="Arial"/>
      <w:sz w:val="24"/>
      <w:szCs w:val="24"/>
    </w:rPr>
  </w:style>
  <w:style w:type="paragraph" w:customStyle="1" w:styleId="Sec0">
    <w:name w:val="Sec"/>
    <w:basedOn w:val="Heading5"/>
    <w:link w:val="SecChar0"/>
    <w:qFormat/>
    <w:rsid w:val="000D2004"/>
    <w:pPr>
      <w:keepNext w:val="0"/>
      <w:keepLines w:val="0"/>
      <w:widowControl/>
      <w:autoSpaceDE/>
      <w:autoSpaceDN/>
      <w:adjustRightInd/>
      <w:spacing w:before="60" w:after="60" w:line="276" w:lineRule="auto"/>
      <w:ind w:left="720" w:hanging="360"/>
    </w:pPr>
    <w:rPr>
      <w:rFonts w:ascii="Arial" w:eastAsia="Calibri" w:hAnsi="Arial" w:cs="Arial"/>
      <w:b/>
      <w:szCs w:val="24"/>
    </w:rPr>
  </w:style>
  <w:style w:type="character" w:customStyle="1" w:styleId="SecChar0">
    <w:name w:val="Sec Char"/>
    <w:basedOn w:val="Heading5Char"/>
    <w:link w:val="Sec0"/>
    <w:rsid w:val="000D2004"/>
    <w:rPr>
      <w:rFonts w:ascii="Arial" w:eastAsia="Calibri" w:hAnsi="Arial" w:cs="Arial"/>
      <w:b/>
      <w:color w:val="243F60" w:themeColor="accent1" w:themeShade="7F"/>
      <w:sz w:val="24"/>
      <w:szCs w:val="24"/>
    </w:rPr>
  </w:style>
  <w:style w:type="character" w:customStyle="1" w:styleId="Heading6Char">
    <w:name w:val="Heading 6 Char"/>
    <w:basedOn w:val="DefaultParagraphFont"/>
    <w:link w:val="Heading6"/>
    <w:uiPriority w:val="9"/>
    <w:rsid w:val="00F31CCC"/>
    <w:rPr>
      <w:rFonts w:asciiTheme="majorHAnsi" w:eastAsiaTheme="majorEastAsia" w:hAnsiTheme="majorHAnsi" w:cstheme="majorBidi"/>
      <w:i/>
      <w:iCs/>
      <w:color w:val="243F60" w:themeColor="accent1" w:themeShade="7F"/>
      <w:sz w:val="24"/>
      <w:szCs w:val="28"/>
    </w:rPr>
  </w:style>
  <w:style w:type="paragraph" w:customStyle="1" w:styleId="list-a1">
    <w:name w:val="list-a."/>
    <w:basedOn w:val="Normal"/>
    <w:link w:val="list-aChar1"/>
    <w:qFormat/>
    <w:rsid w:val="00F31CCC"/>
    <w:pPr>
      <w:adjustRightInd w:val="0"/>
      <w:ind w:left="1440" w:hanging="360"/>
    </w:pPr>
    <w:rPr>
      <w:rFonts w:cs="Arial"/>
    </w:rPr>
  </w:style>
  <w:style w:type="character" w:customStyle="1" w:styleId="list-aChar1">
    <w:name w:val="list-a. Char"/>
    <w:basedOn w:val="DefaultParagraphFont"/>
    <w:link w:val="list-a1"/>
    <w:rsid w:val="00F31CCC"/>
    <w:rPr>
      <w:rFonts w:ascii="Arial" w:eastAsia="Times New Roman" w:hAnsi="Arial" w:cs="Arial"/>
      <w:sz w:val="24"/>
      <w:szCs w:val="24"/>
    </w:rPr>
  </w:style>
  <w:style w:type="paragraph" w:customStyle="1" w:styleId="list-12">
    <w:name w:val="list-(1)."/>
    <w:basedOn w:val="list-11"/>
    <w:link w:val="list-1Char2"/>
    <w:qFormat/>
    <w:rsid w:val="00F31CCC"/>
  </w:style>
  <w:style w:type="character" w:customStyle="1" w:styleId="list-1Char2">
    <w:name w:val="list-(1). Char"/>
    <w:basedOn w:val="list-1Char1"/>
    <w:link w:val="list-12"/>
    <w:rsid w:val="00F31CCC"/>
    <w:rPr>
      <w:rFonts w:ascii="Arial" w:eastAsia="Times New Roman" w:hAnsi="Arial" w:cs="Arial"/>
      <w:sz w:val="24"/>
      <w:szCs w:val="24"/>
    </w:rPr>
  </w:style>
  <w:style w:type="paragraph" w:customStyle="1" w:styleId="List-A2">
    <w:name w:val="List-A"/>
    <w:basedOn w:val="Normal"/>
    <w:link w:val="List-AChar2"/>
    <w:qFormat/>
    <w:rsid w:val="00D564C1"/>
    <w:pPr>
      <w:autoSpaceDE/>
      <w:autoSpaceDN/>
      <w:ind w:left="720" w:hanging="360"/>
    </w:pPr>
    <w:rPr>
      <w:rFonts w:cs="Arial"/>
    </w:rPr>
  </w:style>
  <w:style w:type="character" w:customStyle="1" w:styleId="List-AChar2">
    <w:name w:val="List-A Char"/>
    <w:basedOn w:val="DefaultParagraphFont"/>
    <w:link w:val="List-A2"/>
    <w:rsid w:val="00D564C1"/>
    <w:rPr>
      <w:rFonts w:ascii="Arial" w:eastAsia="Times New Roman" w:hAnsi="Arial" w:cs="Arial"/>
      <w:sz w:val="24"/>
      <w:szCs w:val="24"/>
    </w:rPr>
  </w:style>
  <w:style w:type="paragraph" w:styleId="Caption">
    <w:name w:val="caption"/>
    <w:basedOn w:val="Normal"/>
    <w:next w:val="Normal"/>
    <w:uiPriority w:val="99"/>
    <w:qFormat/>
    <w:rsid w:val="0003141E"/>
    <w:pPr>
      <w:widowControl/>
      <w:autoSpaceDE/>
      <w:autoSpaceDN/>
      <w:spacing w:before="60"/>
    </w:pPr>
    <w:rPr>
      <w: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DB1"/>
    <w:pPr>
      <w:widowControl w:val="0"/>
      <w:autoSpaceDE w:val="0"/>
      <w:autoSpaceDN w:val="0"/>
      <w:spacing w:after="0" w:line="240" w:lineRule="auto"/>
      <w:jc w:val="both"/>
    </w:pPr>
    <w:rPr>
      <w:rFonts w:ascii="Arial" w:eastAsia="Times New Roman" w:hAnsi="Arial" w:cs="Times New Roman"/>
      <w:sz w:val="24"/>
      <w:szCs w:val="24"/>
    </w:rPr>
  </w:style>
  <w:style w:type="paragraph" w:styleId="Heading2">
    <w:name w:val="heading 2"/>
    <w:basedOn w:val="Normal"/>
    <w:next w:val="Normal"/>
    <w:link w:val="Heading2Char"/>
    <w:uiPriority w:val="9"/>
    <w:semiHidden/>
    <w:unhideWhenUsed/>
    <w:qFormat/>
    <w:rsid w:val="007600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qFormat/>
    <w:rsid w:val="00C000D1"/>
    <w:pPr>
      <w:keepNext/>
      <w:widowControl/>
      <w:autoSpaceDE/>
      <w:autoSpaceDN/>
      <w:spacing w:before="60" w:after="60"/>
      <w:outlineLvl w:val="3"/>
    </w:pPr>
    <w:rPr>
      <w:rFonts w:asciiTheme="minorHAnsi" w:hAnsiTheme="minorHAnsi" w:cs="Arial"/>
      <w:b/>
      <w:sz w:val="22"/>
      <w:szCs w:val="22"/>
    </w:rPr>
  </w:style>
  <w:style w:type="paragraph" w:styleId="Heading5">
    <w:name w:val="heading 5"/>
    <w:basedOn w:val="Normal"/>
    <w:next w:val="Normal"/>
    <w:link w:val="Heading5Char"/>
    <w:uiPriority w:val="9"/>
    <w:unhideWhenUsed/>
    <w:qFormat/>
    <w:rsid w:val="00DC7941"/>
    <w:pPr>
      <w:keepNext/>
      <w:keepLines/>
      <w:adjustRightInd w:val="0"/>
      <w:spacing w:before="200"/>
      <w:outlineLvl w:val="4"/>
    </w:pPr>
    <w:rPr>
      <w:rFonts w:asciiTheme="majorHAnsi" w:eastAsiaTheme="majorEastAsia" w:hAnsiTheme="majorHAnsi" w:cstheme="majorBidi"/>
      <w:color w:val="243F60" w:themeColor="accent1" w:themeShade="7F"/>
      <w:szCs w:val="28"/>
    </w:rPr>
  </w:style>
  <w:style w:type="paragraph" w:styleId="Heading6">
    <w:name w:val="heading 6"/>
    <w:basedOn w:val="Normal"/>
    <w:next w:val="Normal"/>
    <w:link w:val="Heading6Char"/>
    <w:uiPriority w:val="9"/>
    <w:unhideWhenUsed/>
    <w:qFormat/>
    <w:rsid w:val="00F31CCC"/>
    <w:pPr>
      <w:keepNext/>
      <w:keepLines/>
      <w:adjustRightInd w:val="0"/>
      <w:spacing w:before="200"/>
      <w:outlineLvl w:val="5"/>
    </w:pPr>
    <w:rPr>
      <w:rFonts w:asciiTheme="majorHAnsi" w:eastAsiaTheme="majorEastAsia" w:hAnsiTheme="majorHAnsi" w:cstheme="majorBidi"/>
      <w:i/>
      <w:iCs/>
      <w:color w:val="243F60" w:themeColor="accent1" w:themeShade="7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3D7"/>
    <w:rPr>
      <w:rFonts w:ascii="Tahoma" w:hAnsi="Tahoma" w:cs="Tahoma"/>
      <w:sz w:val="16"/>
      <w:szCs w:val="16"/>
    </w:rPr>
  </w:style>
  <w:style w:type="character" w:customStyle="1" w:styleId="BalloonTextChar">
    <w:name w:val="Balloon Text Char"/>
    <w:basedOn w:val="DefaultParagraphFont"/>
    <w:link w:val="BalloonText"/>
    <w:uiPriority w:val="99"/>
    <w:semiHidden/>
    <w:rsid w:val="00E673D7"/>
    <w:rPr>
      <w:rFonts w:ascii="Tahoma" w:eastAsia="Times New Roman" w:hAnsi="Tahoma" w:cs="Tahoma"/>
      <w:sz w:val="16"/>
      <w:szCs w:val="16"/>
    </w:rPr>
  </w:style>
  <w:style w:type="paragraph" w:styleId="BodyTextIndent2">
    <w:name w:val="Body Text Indent 2"/>
    <w:basedOn w:val="Normal"/>
    <w:link w:val="BodyTextIndent2Char"/>
    <w:rsid w:val="00410463"/>
    <w:pPr>
      <w:autoSpaceDE/>
      <w:autoSpaceDN/>
      <w:ind w:left="720"/>
    </w:pPr>
    <w:rPr>
      <w:rFonts w:ascii="Univers" w:hAnsi="Univers"/>
      <w:snapToGrid w:val="0"/>
      <w:szCs w:val="20"/>
    </w:rPr>
  </w:style>
  <w:style w:type="character" w:customStyle="1" w:styleId="BodyTextIndent2Char">
    <w:name w:val="Body Text Indent 2 Char"/>
    <w:basedOn w:val="DefaultParagraphFont"/>
    <w:link w:val="BodyTextIndent2"/>
    <w:rsid w:val="00410463"/>
    <w:rPr>
      <w:rFonts w:ascii="Univers" w:eastAsia="Times New Roman" w:hAnsi="Univers" w:cs="Times New Roman"/>
      <w:snapToGrid w:val="0"/>
      <w:sz w:val="24"/>
      <w:szCs w:val="20"/>
    </w:rPr>
  </w:style>
  <w:style w:type="paragraph" w:styleId="ListParagraph">
    <w:name w:val="List Paragraph"/>
    <w:basedOn w:val="Normal"/>
    <w:link w:val="ListParagraphChar"/>
    <w:uiPriority w:val="34"/>
    <w:qFormat/>
    <w:rsid w:val="00410463"/>
    <w:pPr>
      <w:widowControl/>
      <w:autoSpaceDE/>
      <w:autoSpaceDN/>
      <w:ind w:left="720"/>
      <w:contextualSpacing/>
    </w:pPr>
    <w:rPr>
      <w:sz w:val="20"/>
      <w:szCs w:val="20"/>
    </w:rPr>
  </w:style>
  <w:style w:type="table" w:styleId="TableGrid">
    <w:name w:val="Table Grid"/>
    <w:basedOn w:val="TableNormal"/>
    <w:uiPriority w:val="99"/>
    <w:rsid w:val="004104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0"/>
    <w:basedOn w:val="Normal"/>
    <w:qFormat/>
    <w:rsid w:val="00647252"/>
    <w:pPr>
      <w:widowControl/>
      <w:autoSpaceDE/>
      <w:autoSpaceDN/>
      <w:spacing w:after="120"/>
      <w:ind w:left="432" w:hanging="432"/>
    </w:pPr>
    <w:rPr>
      <w:rFonts w:eastAsiaTheme="minorHAnsi" w:cs="Arial"/>
      <w:sz w:val="20"/>
      <w:szCs w:val="20"/>
    </w:rPr>
  </w:style>
  <w:style w:type="paragraph" w:customStyle="1" w:styleId="list1">
    <w:name w:val="list1"/>
    <w:basedOn w:val="list0"/>
    <w:qFormat/>
    <w:rsid w:val="00647252"/>
    <w:pPr>
      <w:ind w:left="864"/>
    </w:pPr>
  </w:style>
  <w:style w:type="paragraph" w:customStyle="1" w:styleId="list2">
    <w:name w:val="list2"/>
    <w:basedOn w:val="list1"/>
    <w:qFormat/>
    <w:rsid w:val="00647252"/>
    <w:pPr>
      <w:ind w:left="1296"/>
    </w:pPr>
  </w:style>
  <w:style w:type="character" w:customStyle="1" w:styleId="ital">
    <w:name w:val="ital"/>
    <w:basedOn w:val="DefaultParagraphFont"/>
    <w:rsid w:val="00647252"/>
  </w:style>
  <w:style w:type="table" w:customStyle="1" w:styleId="TableGrid2">
    <w:name w:val="Table Grid2"/>
    <w:basedOn w:val="TableNormal"/>
    <w:next w:val="TableGrid"/>
    <w:uiPriority w:val="59"/>
    <w:rsid w:val="00A640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45C0"/>
    <w:rPr>
      <w:sz w:val="16"/>
      <w:szCs w:val="16"/>
    </w:rPr>
  </w:style>
  <w:style w:type="paragraph" w:styleId="CommentText">
    <w:name w:val="annotation text"/>
    <w:basedOn w:val="Normal"/>
    <w:link w:val="CommentTextChar"/>
    <w:uiPriority w:val="99"/>
    <w:semiHidden/>
    <w:unhideWhenUsed/>
    <w:rsid w:val="009C45C0"/>
    <w:rPr>
      <w:sz w:val="20"/>
      <w:szCs w:val="20"/>
    </w:rPr>
  </w:style>
  <w:style w:type="character" w:customStyle="1" w:styleId="CommentTextChar">
    <w:name w:val="Comment Text Char"/>
    <w:basedOn w:val="DefaultParagraphFont"/>
    <w:link w:val="CommentText"/>
    <w:uiPriority w:val="99"/>
    <w:semiHidden/>
    <w:rsid w:val="009C45C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45C0"/>
    <w:rPr>
      <w:b/>
      <w:bCs/>
    </w:rPr>
  </w:style>
  <w:style w:type="character" w:customStyle="1" w:styleId="CommentSubjectChar">
    <w:name w:val="Comment Subject Char"/>
    <w:basedOn w:val="CommentTextChar"/>
    <w:link w:val="CommentSubject"/>
    <w:uiPriority w:val="99"/>
    <w:semiHidden/>
    <w:rsid w:val="009C45C0"/>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semiHidden/>
    <w:unhideWhenUsed/>
    <w:rsid w:val="007E32E2"/>
    <w:pPr>
      <w:spacing w:after="120"/>
      <w:ind w:left="360"/>
    </w:pPr>
  </w:style>
  <w:style w:type="character" w:customStyle="1" w:styleId="BodyTextIndentChar">
    <w:name w:val="Body Text Indent Char"/>
    <w:basedOn w:val="DefaultParagraphFont"/>
    <w:link w:val="BodyTextIndent"/>
    <w:uiPriority w:val="99"/>
    <w:semiHidden/>
    <w:rsid w:val="007E32E2"/>
    <w:rPr>
      <w:rFonts w:ascii="Times New Roman" w:eastAsia="Times New Roman" w:hAnsi="Times New Roman" w:cs="Times New Roman"/>
      <w:sz w:val="24"/>
      <w:szCs w:val="24"/>
    </w:rPr>
  </w:style>
  <w:style w:type="paragraph" w:customStyle="1" w:styleId="p1">
    <w:name w:val="p1"/>
    <w:basedOn w:val="Normal"/>
    <w:rsid w:val="00512FA1"/>
    <w:pPr>
      <w:tabs>
        <w:tab w:val="left" w:pos="714"/>
      </w:tabs>
      <w:adjustRightInd w:val="0"/>
      <w:ind w:firstLine="714"/>
    </w:pPr>
    <w:rPr>
      <w:rFonts w:ascii="Times New Roman" w:hAnsi="Times New Roman"/>
    </w:rPr>
  </w:style>
  <w:style w:type="paragraph" w:styleId="Header">
    <w:name w:val="header"/>
    <w:basedOn w:val="Normal"/>
    <w:link w:val="HeaderChar"/>
    <w:uiPriority w:val="99"/>
    <w:unhideWhenUsed/>
    <w:rsid w:val="00443E7A"/>
    <w:pPr>
      <w:tabs>
        <w:tab w:val="center" w:pos="4680"/>
        <w:tab w:val="right" w:pos="9360"/>
      </w:tabs>
    </w:pPr>
  </w:style>
  <w:style w:type="character" w:customStyle="1" w:styleId="HeaderChar">
    <w:name w:val="Header Char"/>
    <w:basedOn w:val="DefaultParagraphFont"/>
    <w:link w:val="Header"/>
    <w:uiPriority w:val="99"/>
    <w:rsid w:val="00443E7A"/>
    <w:rPr>
      <w:rFonts w:ascii="Arial" w:eastAsia="Times New Roman" w:hAnsi="Arial" w:cs="Times New Roman"/>
      <w:sz w:val="24"/>
      <w:szCs w:val="24"/>
    </w:rPr>
  </w:style>
  <w:style w:type="paragraph" w:styleId="Footer">
    <w:name w:val="footer"/>
    <w:basedOn w:val="Normal"/>
    <w:link w:val="FooterChar"/>
    <w:uiPriority w:val="99"/>
    <w:unhideWhenUsed/>
    <w:rsid w:val="00443E7A"/>
    <w:pPr>
      <w:tabs>
        <w:tab w:val="center" w:pos="4680"/>
        <w:tab w:val="right" w:pos="9360"/>
      </w:tabs>
    </w:pPr>
  </w:style>
  <w:style w:type="character" w:customStyle="1" w:styleId="FooterChar">
    <w:name w:val="Footer Char"/>
    <w:basedOn w:val="DefaultParagraphFont"/>
    <w:link w:val="Footer"/>
    <w:uiPriority w:val="99"/>
    <w:rsid w:val="00443E7A"/>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C000D1"/>
    <w:rPr>
      <w:rFonts w:eastAsia="Times New Roman" w:cs="Arial"/>
      <w:b/>
    </w:rPr>
  </w:style>
  <w:style w:type="paragraph" w:customStyle="1" w:styleId="ArticleTitle">
    <w:name w:val="Article Title"/>
    <w:basedOn w:val="Normal"/>
    <w:link w:val="ArticleTitleChar"/>
    <w:uiPriority w:val="99"/>
    <w:rsid w:val="0016052A"/>
    <w:pPr>
      <w:autoSpaceDE/>
      <w:autoSpaceDN/>
      <w:jc w:val="center"/>
    </w:pPr>
    <w:rPr>
      <w:rFonts w:ascii="Calibri" w:hAnsi="Calibri"/>
      <w:b/>
      <w:sz w:val="28"/>
      <w:szCs w:val="28"/>
    </w:rPr>
  </w:style>
  <w:style w:type="character" w:customStyle="1" w:styleId="ArticleTitleChar">
    <w:name w:val="Article Title Char"/>
    <w:basedOn w:val="DefaultParagraphFont"/>
    <w:link w:val="ArticleTitle"/>
    <w:uiPriority w:val="99"/>
    <w:locked/>
    <w:rsid w:val="0016052A"/>
    <w:rPr>
      <w:rFonts w:ascii="Calibri" w:eastAsia="Times New Roman" w:hAnsi="Calibri" w:cs="Times New Roman"/>
      <w:b/>
      <w:sz w:val="28"/>
      <w:szCs w:val="28"/>
    </w:rPr>
  </w:style>
  <w:style w:type="character" w:customStyle="1" w:styleId="ital1">
    <w:name w:val="ital1"/>
    <w:basedOn w:val="DefaultParagraphFont"/>
    <w:rsid w:val="00266093"/>
    <w:rPr>
      <w:i/>
      <w:iCs/>
    </w:rPr>
  </w:style>
  <w:style w:type="paragraph" w:customStyle="1" w:styleId="ord1">
    <w:name w:val="ord1"/>
    <w:basedOn w:val="Normal"/>
    <w:link w:val="ord1Char"/>
    <w:qFormat/>
    <w:rsid w:val="00A91A34"/>
    <w:pPr>
      <w:adjustRightInd w:val="0"/>
    </w:pPr>
    <w:rPr>
      <w:rFonts w:cs="Arial"/>
      <w:b/>
      <w:u w:val="single"/>
    </w:rPr>
  </w:style>
  <w:style w:type="character" w:customStyle="1" w:styleId="ord1Char">
    <w:name w:val="ord1 Char"/>
    <w:basedOn w:val="DefaultParagraphFont"/>
    <w:link w:val="ord1"/>
    <w:rsid w:val="00A91A34"/>
    <w:rPr>
      <w:rFonts w:ascii="Arial" w:eastAsia="Times New Roman" w:hAnsi="Arial" w:cs="Arial"/>
      <w:b/>
      <w:sz w:val="24"/>
      <w:szCs w:val="24"/>
      <w:u w:val="single"/>
    </w:rPr>
  </w:style>
  <w:style w:type="paragraph" w:customStyle="1" w:styleId="ord2">
    <w:name w:val="ord2"/>
    <w:basedOn w:val="Normal"/>
    <w:link w:val="ord2Char"/>
    <w:qFormat/>
    <w:rsid w:val="00A91A34"/>
    <w:pPr>
      <w:widowControl/>
      <w:tabs>
        <w:tab w:val="left" w:pos="720"/>
      </w:tabs>
      <w:autoSpaceDE/>
      <w:autoSpaceDN/>
      <w:spacing w:line="259" w:lineRule="auto"/>
      <w:ind w:left="720" w:hanging="360"/>
    </w:pPr>
    <w:rPr>
      <w:rFonts w:cs="Arial"/>
      <w:u w:val="single"/>
    </w:rPr>
  </w:style>
  <w:style w:type="character" w:customStyle="1" w:styleId="ord2Char">
    <w:name w:val="ord2 Char"/>
    <w:basedOn w:val="DefaultParagraphFont"/>
    <w:link w:val="ord2"/>
    <w:rsid w:val="00A91A34"/>
    <w:rPr>
      <w:rFonts w:ascii="Arial" w:eastAsia="Times New Roman" w:hAnsi="Arial" w:cs="Arial"/>
      <w:sz w:val="24"/>
      <w:szCs w:val="24"/>
      <w:u w:val="single"/>
    </w:rPr>
  </w:style>
  <w:style w:type="paragraph" w:customStyle="1" w:styleId="ord3">
    <w:name w:val="ord3"/>
    <w:basedOn w:val="Normal"/>
    <w:link w:val="ord3Char"/>
    <w:qFormat/>
    <w:rsid w:val="009952CD"/>
    <w:pPr>
      <w:widowControl/>
      <w:tabs>
        <w:tab w:val="left" w:pos="1080"/>
      </w:tabs>
      <w:autoSpaceDE/>
      <w:autoSpaceDN/>
      <w:spacing w:line="259" w:lineRule="auto"/>
      <w:ind w:left="1080" w:hanging="360"/>
    </w:pPr>
    <w:rPr>
      <w:rFonts w:cs="Arial"/>
      <w:u w:val="single"/>
    </w:rPr>
  </w:style>
  <w:style w:type="character" w:customStyle="1" w:styleId="ord3Char">
    <w:name w:val="ord3 Char"/>
    <w:basedOn w:val="DefaultParagraphFont"/>
    <w:link w:val="ord3"/>
    <w:rsid w:val="009952CD"/>
    <w:rPr>
      <w:rFonts w:ascii="Arial" w:eastAsia="Times New Roman" w:hAnsi="Arial" w:cs="Arial"/>
      <w:sz w:val="24"/>
      <w:szCs w:val="24"/>
      <w:u w:val="single"/>
    </w:rPr>
  </w:style>
  <w:style w:type="paragraph" w:customStyle="1" w:styleId="ord4">
    <w:name w:val="ord4"/>
    <w:basedOn w:val="Normal"/>
    <w:link w:val="ord4Char"/>
    <w:qFormat/>
    <w:rsid w:val="009952CD"/>
    <w:pPr>
      <w:widowControl/>
      <w:tabs>
        <w:tab w:val="left" w:pos="1440"/>
      </w:tabs>
      <w:autoSpaceDE/>
      <w:autoSpaceDN/>
      <w:spacing w:line="259" w:lineRule="auto"/>
      <w:ind w:left="1440" w:hanging="360"/>
    </w:pPr>
    <w:rPr>
      <w:rFonts w:cs="Arial"/>
      <w:u w:val="single"/>
    </w:rPr>
  </w:style>
  <w:style w:type="character" w:customStyle="1" w:styleId="ord4Char">
    <w:name w:val="ord4 Char"/>
    <w:basedOn w:val="DefaultParagraphFont"/>
    <w:link w:val="ord4"/>
    <w:rsid w:val="009952CD"/>
    <w:rPr>
      <w:rFonts w:ascii="Arial" w:eastAsia="Times New Roman" w:hAnsi="Arial" w:cs="Arial"/>
      <w:sz w:val="24"/>
      <w:szCs w:val="24"/>
      <w:u w:val="single"/>
    </w:rPr>
  </w:style>
  <w:style w:type="character" w:customStyle="1" w:styleId="ListParagraphChar">
    <w:name w:val="List Paragraph Char"/>
    <w:basedOn w:val="DefaultParagraphFont"/>
    <w:link w:val="ListParagraph"/>
    <w:uiPriority w:val="99"/>
    <w:rsid w:val="00121AB6"/>
    <w:rPr>
      <w:rFonts w:ascii="Arial" w:eastAsia="Times New Roman" w:hAnsi="Arial" w:cs="Times New Roman"/>
      <w:sz w:val="20"/>
      <w:szCs w:val="20"/>
    </w:rPr>
  </w:style>
  <w:style w:type="paragraph" w:customStyle="1" w:styleId="sec">
    <w:name w:val="sec"/>
    <w:basedOn w:val="Normal"/>
    <w:link w:val="secChar"/>
    <w:qFormat/>
    <w:rsid w:val="00121AB6"/>
    <w:pPr>
      <w:keepNext/>
      <w:widowControl/>
      <w:tabs>
        <w:tab w:val="left" w:pos="360"/>
      </w:tabs>
      <w:autoSpaceDE/>
      <w:autoSpaceDN/>
      <w:spacing w:before="60" w:after="60"/>
      <w:ind w:left="360"/>
    </w:pPr>
    <w:rPr>
      <w:rFonts w:eastAsiaTheme="minorHAnsi" w:cs="Arial"/>
      <w:b/>
    </w:rPr>
  </w:style>
  <w:style w:type="character" w:customStyle="1" w:styleId="secChar">
    <w:name w:val="sec Char"/>
    <w:basedOn w:val="DefaultParagraphFont"/>
    <w:link w:val="sec"/>
    <w:rsid w:val="00121AB6"/>
    <w:rPr>
      <w:rFonts w:ascii="Arial" w:hAnsi="Arial" w:cs="Arial"/>
      <w:b/>
      <w:sz w:val="24"/>
      <w:szCs w:val="24"/>
    </w:rPr>
  </w:style>
  <w:style w:type="paragraph" w:customStyle="1" w:styleId="sec-A">
    <w:name w:val="sec-A"/>
    <w:basedOn w:val="Normal"/>
    <w:link w:val="sec-AChar"/>
    <w:qFormat/>
    <w:rsid w:val="00121AB6"/>
    <w:pPr>
      <w:widowControl/>
      <w:autoSpaceDE/>
      <w:autoSpaceDN/>
      <w:spacing w:before="60" w:after="60"/>
      <w:ind w:left="720" w:hanging="360"/>
    </w:pPr>
    <w:rPr>
      <w:rFonts w:eastAsiaTheme="minorHAnsi" w:cs="Arial"/>
    </w:rPr>
  </w:style>
  <w:style w:type="character" w:customStyle="1" w:styleId="sec-AChar">
    <w:name w:val="sec-A Char"/>
    <w:basedOn w:val="DefaultParagraphFont"/>
    <w:link w:val="sec-A"/>
    <w:rsid w:val="00121AB6"/>
    <w:rPr>
      <w:rFonts w:ascii="Arial" w:hAnsi="Arial" w:cs="Arial"/>
      <w:sz w:val="24"/>
      <w:szCs w:val="24"/>
    </w:rPr>
  </w:style>
  <w:style w:type="paragraph" w:customStyle="1" w:styleId="sec-1">
    <w:name w:val="sec-1"/>
    <w:basedOn w:val="Normal"/>
    <w:link w:val="sec-1Char"/>
    <w:qFormat/>
    <w:rsid w:val="00121AB6"/>
    <w:pPr>
      <w:widowControl/>
      <w:autoSpaceDE/>
      <w:autoSpaceDN/>
      <w:spacing w:before="60" w:after="60"/>
      <w:ind w:left="1080" w:hanging="360"/>
    </w:pPr>
    <w:rPr>
      <w:rFonts w:eastAsiaTheme="minorHAnsi" w:cs="Arial"/>
    </w:rPr>
  </w:style>
  <w:style w:type="character" w:customStyle="1" w:styleId="sec-1Char">
    <w:name w:val="sec-1 Char"/>
    <w:basedOn w:val="DefaultParagraphFont"/>
    <w:link w:val="sec-1"/>
    <w:rsid w:val="00121AB6"/>
    <w:rPr>
      <w:rFonts w:ascii="Arial" w:hAnsi="Arial" w:cs="Arial"/>
      <w:sz w:val="24"/>
      <w:szCs w:val="24"/>
    </w:rPr>
  </w:style>
  <w:style w:type="paragraph" w:customStyle="1" w:styleId="sec-a0">
    <w:name w:val="sec-a"/>
    <w:basedOn w:val="ListParagraph"/>
    <w:link w:val="sec-aChar0"/>
    <w:qFormat/>
    <w:rsid w:val="00121AB6"/>
    <w:pPr>
      <w:widowControl w:val="0"/>
      <w:tabs>
        <w:tab w:val="left" w:pos="1440"/>
      </w:tabs>
      <w:spacing w:before="60" w:after="60"/>
      <w:ind w:left="1440" w:hanging="360"/>
    </w:pPr>
    <w:rPr>
      <w:rFonts w:cs="Arial"/>
      <w:spacing w:val="-1"/>
      <w:sz w:val="24"/>
      <w:szCs w:val="24"/>
    </w:rPr>
  </w:style>
  <w:style w:type="character" w:customStyle="1" w:styleId="sec-aChar0">
    <w:name w:val="sec-a Char"/>
    <w:basedOn w:val="ListParagraphChar"/>
    <w:link w:val="sec-a0"/>
    <w:rsid w:val="00121AB6"/>
    <w:rPr>
      <w:rFonts w:ascii="Arial" w:eastAsia="Times New Roman" w:hAnsi="Arial" w:cs="Arial"/>
      <w:spacing w:val="-1"/>
      <w:sz w:val="24"/>
      <w:szCs w:val="24"/>
    </w:rPr>
  </w:style>
  <w:style w:type="paragraph" w:customStyle="1" w:styleId="sec-i">
    <w:name w:val="sec-i"/>
    <w:basedOn w:val="Normal"/>
    <w:link w:val="sec-iChar"/>
    <w:qFormat/>
    <w:rsid w:val="00121AB6"/>
    <w:pPr>
      <w:autoSpaceDE/>
      <w:autoSpaceDN/>
      <w:ind w:left="1800" w:hanging="360"/>
      <w:outlineLvl w:val="5"/>
    </w:pPr>
    <w:rPr>
      <w:rFonts w:eastAsiaTheme="minorHAnsi" w:cstheme="minorBidi"/>
      <w:szCs w:val="22"/>
    </w:rPr>
  </w:style>
  <w:style w:type="character" w:customStyle="1" w:styleId="sec-iChar">
    <w:name w:val="sec-i Char"/>
    <w:basedOn w:val="DefaultParagraphFont"/>
    <w:link w:val="sec-i"/>
    <w:rsid w:val="00121AB6"/>
    <w:rPr>
      <w:rFonts w:ascii="Arial" w:hAnsi="Arial"/>
      <w:sz w:val="24"/>
    </w:rPr>
  </w:style>
  <w:style w:type="paragraph" w:styleId="NormalWeb">
    <w:name w:val="Normal (Web)"/>
    <w:basedOn w:val="Normal"/>
    <w:uiPriority w:val="99"/>
    <w:semiHidden/>
    <w:unhideWhenUsed/>
    <w:rsid w:val="009E4B06"/>
    <w:pPr>
      <w:widowControl/>
      <w:autoSpaceDE/>
      <w:autoSpaceDN/>
      <w:spacing w:before="100" w:beforeAutospacing="1" w:after="100" w:afterAutospacing="1"/>
    </w:pPr>
    <w:rPr>
      <w:rFonts w:ascii="Times New Roman" w:eastAsiaTheme="minorEastAsia" w:hAnsi="Times New Roman"/>
    </w:rPr>
  </w:style>
  <w:style w:type="paragraph" w:customStyle="1" w:styleId="TextOnly">
    <w:name w:val="Text Only"/>
    <w:basedOn w:val="Normal"/>
    <w:link w:val="TextOnlyChar"/>
    <w:rsid w:val="00AD6D2F"/>
    <w:pPr>
      <w:widowControl/>
      <w:autoSpaceDE/>
      <w:autoSpaceDN/>
      <w:spacing w:before="60" w:after="60"/>
      <w:ind w:firstLine="720"/>
    </w:pPr>
    <w:rPr>
      <w:iCs/>
      <w:sz w:val="22"/>
      <w:szCs w:val="20"/>
    </w:rPr>
  </w:style>
  <w:style w:type="character" w:customStyle="1" w:styleId="TextOnlyChar">
    <w:name w:val="Text Only Char"/>
    <w:link w:val="TextOnly"/>
    <w:rsid w:val="00AD6D2F"/>
    <w:rPr>
      <w:rFonts w:ascii="Arial" w:eastAsia="Times New Roman" w:hAnsi="Arial" w:cs="Times New Roman"/>
      <w:iCs/>
      <w:szCs w:val="20"/>
    </w:rPr>
  </w:style>
  <w:style w:type="paragraph" w:customStyle="1" w:styleId="Section">
    <w:name w:val="Section"/>
    <w:basedOn w:val="Heading2"/>
    <w:link w:val="SectionChar"/>
    <w:autoRedefine/>
    <w:rsid w:val="00674C58"/>
    <w:pPr>
      <w:keepLines w:val="0"/>
      <w:widowControl/>
      <w:autoSpaceDE/>
      <w:autoSpaceDN/>
      <w:spacing w:before="0"/>
      <w:ind w:left="720" w:hanging="720"/>
    </w:pPr>
    <w:rPr>
      <w:rFonts w:ascii="Arial" w:eastAsia="Times New Roman" w:hAnsi="Arial" w:cs="Arial"/>
      <w:iCs/>
      <w:color w:val="auto"/>
      <w:sz w:val="24"/>
      <w:szCs w:val="24"/>
    </w:rPr>
  </w:style>
  <w:style w:type="character" w:customStyle="1" w:styleId="SectionChar">
    <w:name w:val="Section Char"/>
    <w:link w:val="Section"/>
    <w:rsid w:val="00674C58"/>
    <w:rPr>
      <w:rFonts w:ascii="Arial" w:eastAsia="Times New Roman" w:hAnsi="Arial" w:cs="Arial"/>
      <w:b/>
      <w:bCs/>
      <w:iCs/>
      <w:sz w:val="24"/>
      <w:szCs w:val="24"/>
    </w:rPr>
  </w:style>
  <w:style w:type="character" w:customStyle="1" w:styleId="Heading2Char">
    <w:name w:val="Heading 2 Char"/>
    <w:basedOn w:val="DefaultParagraphFont"/>
    <w:link w:val="Heading2"/>
    <w:uiPriority w:val="9"/>
    <w:semiHidden/>
    <w:rsid w:val="0076009E"/>
    <w:rPr>
      <w:rFonts w:asciiTheme="majorHAnsi" w:eastAsiaTheme="majorEastAsia" w:hAnsiTheme="majorHAnsi" w:cstheme="majorBidi"/>
      <w:b/>
      <w:bCs/>
      <w:color w:val="4F81BD" w:themeColor="accent1"/>
      <w:sz w:val="26"/>
      <w:szCs w:val="26"/>
    </w:rPr>
  </w:style>
  <w:style w:type="paragraph" w:customStyle="1" w:styleId="1athird">
    <w:name w:val="1 a. third"/>
    <w:basedOn w:val="Normal"/>
    <w:link w:val="1athirdChar"/>
    <w:rsid w:val="00420389"/>
    <w:pPr>
      <w:widowControl/>
      <w:autoSpaceDE/>
      <w:autoSpaceDN/>
      <w:ind w:left="2160" w:hanging="720"/>
    </w:pPr>
    <w:rPr>
      <w:sz w:val="22"/>
      <w:szCs w:val="20"/>
    </w:rPr>
  </w:style>
  <w:style w:type="character" w:customStyle="1" w:styleId="1athirdChar">
    <w:name w:val="1 a. third Char"/>
    <w:link w:val="1athird"/>
    <w:rsid w:val="00420389"/>
    <w:rPr>
      <w:rFonts w:ascii="Arial" w:eastAsia="Times New Roman" w:hAnsi="Arial" w:cs="Times New Roman"/>
      <w:szCs w:val="20"/>
    </w:rPr>
  </w:style>
  <w:style w:type="paragraph" w:customStyle="1" w:styleId="1fourth">
    <w:name w:val="1. fourth"/>
    <w:basedOn w:val="1athird"/>
    <w:rsid w:val="00420389"/>
    <w:pPr>
      <w:spacing w:before="60" w:after="60"/>
      <w:ind w:left="2880"/>
    </w:pPr>
  </w:style>
  <w:style w:type="paragraph" w:customStyle="1" w:styleId="1second">
    <w:name w:val="(1) second"/>
    <w:basedOn w:val="Normal"/>
    <w:uiPriority w:val="99"/>
    <w:rsid w:val="000642F7"/>
    <w:pPr>
      <w:widowControl/>
      <w:autoSpaceDE/>
      <w:autoSpaceDN/>
      <w:spacing w:before="60" w:after="60"/>
      <w:ind w:left="1440" w:hanging="720"/>
    </w:pPr>
    <w:rPr>
      <w:sz w:val="22"/>
      <w:szCs w:val="20"/>
    </w:rPr>
  </w:style>
  <w:style w:type="paragraph" w:customStyle="1" w:styleId="afirst">
    <w:name w:val="(a) first"/>
    <w:basedOn w:val="1second"/>
    <w:rsid w:val="00BF4FF7"/>
    <w:pPr>
      <w:ind w:left="720"/>
    </w:pPr>
  </w:style>
  <w:style w:type="paragraph" w:customStyle="1" w:styleId="iififth">
    <w:name w:val="ii  fifth"/>
    <w:basedOn w:val="Normal"/>
    <w:rsid w:val="00BF4FF7"/>
    <w:pPr>
      <w:widowControl/>
      <w:autoSpaceDE/>
      <w:autoSpaceDN/>
      <w:spacing w:after="120"/>
      <w:ind w:left="3600" w:hanging="720"/>
    </w:pPr>
    <w:rPr>
      <w:sz w:val="22"/>
      <w:szCs w:val="20"/>
    </w:rPr>
  </w:style>
  <w:style w:type="character" w:customStyle="1" w:styleId="1secondChar">
    <w:name w:val="(1) second Char"/>
    <w:rsid w:val="00250F68"/>
    <w:rPr>
      <w:rFonts w:ascii="Arial" w:hAnsi="Arial"/>
      <w:sz w:val="22"/>
      <w:lang w:val="en-US" w:eastAsia="en-US" w:bidi="ar-SA"/>
    </w:rPr>
  </w:style>
  <w:style w:type="paragraph" w:customStyle="1" w:styleId="1fourthspecialspacing">
    <w:name w:val="1. fourth special spacing"/>
    <w:basedOn w:val="1fourth"/>
    <w:rsid w:val="00C330E5"/>
  </w:style>
  <w:style w:type="paragraph" w:customStyle="1" w:styleId="Asixth">
    <w:name w:val="A. sixth"/>
    <w:basedOn w:val="Normal"/>
    <w:rsid w:val="00E61F5F"/>
    <w:pPr>
      <w:widowControl/>
      <w:autoSpaceDE/>
      <w:autoSpaceDN/>
      <w:spacing w:before="60" w:after="60"/>
      <w:ind w:left="4320" w:hanging="720"/>
    </w:pPr>
    <w:rPr>
      <w:sz w:val="22"/>
      <w:szCs w:val="20"/>
    </w:rPr>
  </w:style>
  <w:style w:type="paragraph" w:customStyle="1" w:styleId="Style1">
    <w:name w:val="Style 1"/>
    <w:basedOn w:val="Normal"/>
    <w:rsid w:val="00CC6C97"/>
    <w:pPr>
      <w:ind w:firstLine="720"/>
    </w:pPr>
    <w:rPr>
      <w:rFonts w:ascii="Times New Roman" w:hAnsi="Times New Roman"/>
    </w:rPr>
  </w:style>
  <w:style w:type="character" w:customStyle="1" w:styleId="Heading5Char">
    <w:name w:val="Heading 5 Char"/>
    <w:basedOn w:val="DefaultParagraphFont"/>
    <w:link w:val="Heading5"/>
    <w:uiPriority w:val="9"/>
    <w:rsid w:val="00DC7941"/>
    <w:rPr>
      <w:rFonts w:asciiTheme="majorHAnsi" w:eastAsiaTheme="majorEastAsia" w:hAnsiTheme="majorHAnsi" w:cstheme="majorBidi"/>
      <w:color w:val="243F60" w:themeColor="accent1" w:themeShade="7F"/>
      <w:sz w:val="24"/>
      <w:szCs w:val="28"/>
    </w:rPr>
  </w:style>
  <w:style w:type="paragraph" w:customStyle="1" w:styleId="list-A">
    <w:name w:val="list-A"/>
    <w:basedOn w:val="Normal"/>
    <w:link w:val="list-AChar"/>
    <w:qFormat/>
    <w:rsid w:val="00DC7941"/>
    <w:pPr>
      <w:adjustRightInd w:val="0"/>
      <w:ind w:left="720" w:hanging="360"/>
    </w:pPr>
    <w:rPr>
      <w:rFonts w:cs="Arial"/>
    </w:rPr>
  </w:style>
  <w:style w:type="paragraph" w:customStyle="1" w:styleId="list-10">
    <w:name w:val="list-1."/>
    <w:basedOn w:val="Normal"/>
    <w:link w:val="list-1Char"/>
    <w:qFormat/>
    <w:rsid w:val="00DC7941"/>
    <w:pPr>
      <w:adjustRightInd w:val="0"/>
      <w:ind w:left="1080" w:hanging="360"/>
    </w:pPr>
    <w:rPr>
      <w:rFonts w:cs="Arial"/>
    </w:rPr>
  </w:style>
  <w:style w:type="character" w:customStyle="1" w:styleId="list-AChar">
    <w:name w:val="list-A Char"/>
    <w:basedOn w:val="DefaultParagraphFont"/>
    <w:link w:val="list-A"/>
    <w:rsid w:val="00DC7941"/>
    <w:rPr>
      <w:rFonts w:ascii="Arial" w:eastAsia="Times New Roman" w:hAnsi="Arial" w:cs="Arial"/>
      <w:sz w:val="24"/>
      <w:szCs w:val="24"/>
    </w:rPr>
  </w:style>
  <w:style w:type="character" w:customStyle="1" w:styleId="list-1Char">
    <w:name w:val="list-1. Char"/>
    <w:basedOn w:val="DefaultParagraphFont"/>
    <w:link w:val="list-10"/>
    <w:rsid w:val="00DC7941"/>
    <w:rPr>
      <w:rFonts w:ascii="Arial" w:eastAsia="Times New Roman" w:hAnsi="Arial" w:cs="Arial"/>
      <w:sz w:val="24"/>
      <w:szCs w:val="24"/>
    </w:rPr>
  </w:style>
  <w:style w:type="paragraph" w:customStyle="1" w:styleId="list-1">
    <w:name w:val="list-1"/>
    <w:basedOn w:val="ListParagraph"/>
    <w:link w:val="list-1Char0"/>
    <w:qFormat/>
    <w:rsid w:val="000D2004"/>
    <w:pPr>
      <w:widowControl w:val="0"/>
      <w:numPr>
        <w:numId w:val="38"/>
      </w:numPr>
      <w:autoSpaceDE w:val="0"/>
      <w:autoSpaceDN w:val="0"/>
      <w:adjustRightInd w:val="0"/>
      <w:ind w:left="374" w:hanging="187"/>
    </w:pPr>
    <w:rPr>
      <w:sz w:val="24"/>
      <w:szCs w:val="28"/>
    </w:rPr>
  </w:style>
  <w:style w:type="character" w:customStyle="1" w:styleId="list-1Char0">
    <w:name w:val="list-1 Char"/>
    <w:basedOn w:val="ListParagraphChar"/>
    <w:link w:val="list-1"/>
    <w:rsid w:val="000D2004"/>
    <w:rPr>
      <w:rFonts w:ascii="Arial" w:eastAsia="Times New Roman" w:hAnsi="Arial" w:cs="Times New Roman"/>
      <w:sz w:val="24"/>
      <w:szCs w:val="28"/>
    </w:rPr>
  </w:style>
  <w:style w:type="paragraph" w:customStyle="1" w:styleId="list-a0">
    <w:name w:val="list-a"/>
    <w:basedOn w:val="Normal"/>
    <w:link w:val="list-aChar0"/>
    <w:qFormat/>
    <w:rsid w:val="000D2004"/>
    <w:pPr>
      <w:widowControl/>
      <w:autoSpaceDE/>
      <w:autoSpaceDN/>
      <w:ind w:left="1440" w:hanging="360"/>
    </w:pPr>
    <w:rPr>
      <w:rFonts w:cs="Arial"/>
    </w:rPr>
  </w:style>
  <w:style w:type="character" w:customStyle="1" w:styleId="list-aChar0">
    <w:name w:val="list-a Char"/>
    <w:basedOn w:val="DefaultParagraphFont"/>
    <w:link w:val="list-a0"/>
    <w:rsid w:val="000D2004"/>
    <w:rPr>
      <w:rFonts w:ascii="Arial" w:eastAsia="Times New Roman" w:hAnsi="Arial" w:cs="Arial"/>
      <w:sz w:val="24"/>
      <w:szCs w:val="24"/>
    </w:rPr>
  </w:style>
  <w:style w:type="paragraph" w:customStyle="1" w:styleId="list-11">
    <w:name w:val="list-(1)"/>
    <w:basedOn w:val="Normal"/>
    <w:link w:val="list-1Char1"/>
    <w:qFormat/>
    <w:rsid w:val="000D2004"/>
    <w:pPr>
      <w:autoSpaceDE/>
      <w:autoSpaceDN/>
      <w:ind w:left="1800" w:hanging="360"/>
    </w:pPr>
    <w:rPr>
      <w:rFonts w:cs="Arial"/>
    </w:rPr>
  </w:style>
  <w:style w:type="character" w:customStyle="1" w:styleId="list-1Char1">
    <w:name w:val="list-(1) Char"/>
    <w:basedOn w:val="DefaultParagraphFont"/>
    <w:link w:val="list-11"/>
    <w:rsid w:val="000D2004"/>
    <w:rPr>
      <w:rFonts w:ascii="Arial" w:eastAsia="Times New Roman" w:hAnsi="Arial" w:cs="Arial"/>
      <w:sz w:val="24"/>
      <w:szCs w:val="24"/>
    </w:rPr>
  </w:style>
  <w:style w:type="paragraph" w:styleId="NoSpacing">
    <w:name w:val="No Spacing"/>
    <w:link w:val="NoSpacingChar"/>
    <w:uiPriority w:val="1"/>
    <w:qFormat/>
    <w:rsid w:val="000D2004"/>
    <w:pPr>
      <w:spacing w:before="120" w:after="120" w:line="240" w:lineRule="auto"/>
    </w:pPr>
    <w:rPr>
      <w:rFonts w:ascii="Tw Cen MT" w:eastAsia="Times New Roman" w:hAnsi="Tw Cen MT" w:cs="Times New Roman"/>
      <w:sz w:val="20"/>
    </w:rPr>
  </w:style>
  <w:style w:type="character" w:customStyle="1" w:styleId="NoSpacingChar">
    <w:name w:val="No Spacing Char"/>
    <w:basedOn w:val="DefaultParagraphFont"/>
    <w:link w:val="NoSpacing"/>
    <w:uiPriority w:val="1"/>
    <w:locked/>
    <w:rsid w:val="000D2004"/>
    <w:rPr>
      <w:rFonts w:ascii="Tw Cen MT" w:eastAsia="Times New Roman" w:hAnsi="Tw Cen MT" w:cs="Times New Roman"/>
      <w:sz w:val="20"/>
    </w:rPr>
  </w:style>
  <w:style w:type="paragraph" w:customStyle="1" w:styleId="body-2">
    <w:name w:val="body-2"/>
    <w:basedOn w:val="list-A"/>
    <w:link w:val="body-2Char"/>
    <w:qFormat/>
    <w:rsid w:val="000D2004"/>
    <w:pPr>
      <w:autoSpaceDE/>
      <w:autoSpaceDN/>
      <w:adjustRightInd/>
      <w:ind w:left="360" w:firstLine="0"/>
    </w:pPr>
  </w:style>
  <w:style w:type="character" w:customStyle="1" w:styleId="body-2Char">
    <w:name w:val="body-2 Char"/>
    <w:basedOn w:val="list-AChar"/>
    <w:link w:val="body-2"/>
    <w:rsid w:val="000D2004"/>
    <w:rPr>
      <w:rFonts w:ascii="Arial" w:eastAsia="Times New Roman" w:hAnsi="Arial" w:cs="Arial"/>
      <w:sz w:val="24"/>
      <w:szCs w:val="24"/>
    </w:rPr>
  </w:style>
  <w:style w:type="paragraph" w:customStyle="1" w:styleId="Sec0">
    <w:name w:val="Sec"/>
    <w:basedOn w:val="Heading5"/>
    <w:link w:val="SecChar0"/>
    <w:qFormat/>
    <w:rsid w:val="000D2004"/>
    <w:pPr>
      <w:keepNext w:val="0"/>
      <w:keepLines w:val="0"/>
      <w:widowControl/>
      <w:autoSpaceDE/>
      <w:autoSpaceDN/>
      <w:adjustRightInd/>
      <w:spacing w:before="60" w:after="60" w:line="276" w:lineRule="auto"/>
      <w:ind w:left="720" w:hanging="360"/>
    </w:pPr>
    <w:rPr>
      <w:rFonts w:ascii="Arial" w:eastAsia="Calibri" w:hAnsi="Arial" w:cs="Arial"/>
      <w:b/>
      <w:szCs w:val="24"/>
    </w:rPr>
  </w:style>
  <w:style w:type="character" w:customStyle="1" w:styleId="SecChar0">
    <w:name w:val="Sec Char"/>
    <w:basedOn w:val="Heading5Char"/>
    <w:link w:val="Sec0"/>
    <w:rsid w:val="000D2004"/>
    <w:rPr>
      <w:rFonts w:ascii="Arial" w:eastAsia="Calibri" w:hAnsi="Arial" w:cs="Arial"/>
      <w:b/>
      <w:color w:val="243F60" w:themeColor="accent1" w:themeShade="7F"/>
      <w:sz w:val="24"/>
      <w:szCs w:val="24"/>
    </w:rPr>
  </w:style>
  <w:style w:type="character" w:customStyle="1" w:styleId="Heading6Char">
    <w:name w:val="Heading 6 Char"/>
    <w:basedOn w:val="DefaultParagraphFont"/>
    <w:link w:val="Heading6"/>
    <w:uiPriority w:val="9"/>
    <w:rsid w:val="00F31CCC"/>
    <w:rPr>
      <w:rFonts w:asciiTheme="majorHAnsi" w:eastAsiaTheme="majorEastAsia" w:hAnsiTheme="majorHAnsi" w:cstheme="majorBidi"/>
      <w:i/>
      <w:iCs/>
      <w:color w:val="243F60" w:themeColor="accent1" w:themeShade="7F"/>
      <w:sz w:val="24"/>
      <w:szCs w:val="28"/>
    </w:rPr>
  </w:style>
  <w:style w:type="paragraph" w:customStyle="1" w:styleId="list-a1">
    <w:name w:val="list-a."/>
    <w:basedOn w:val="Normal"/>
    <w:link w:val="list-aChar1"/>
    <w:qFormat/>
    <w:rsid w:val="00F31CCC"/>
    <w:pPr>
      <w:adjustRightInd w:val="0"/>
      <w:ind w:left="1440" w:hanging="360"/>
    </w:pPr>
    <w:rPr>
      <w:rFonts w:cs="Arial"/>
    </w:rPr>
  </w:style>
  <w:style w:type="character" w:customStyle="1" w:styleId="list-aChar1">
    <w:name w:val="list-a. Char"/>
    <w:basedOn w:val="DefaultParagraphFont"/>
    <w:link w:val="list-a1"/>
    <w:rsid w:val="00F31CCC"/>
    <w:rPr>
      <w:rFonts w:ascii="Arial" w:eastAsia="Times New Roman" w:hAnsi="Arial" w:cs="Arial"/>
      <w:sz w:val="24"/>
      <w:szCs w:val="24"/>
    </w:rPr>
  </w:style>
  <w:style w:type="paragraph" w:customStyle="1" w:styleId="list-12">
    <w:name w:val="list-(1)."/>
    <w:basedOn w:val="list-11"/>
    <w:link w:val="list-1Char2"/>
    <w:qFormat/>
    <w:rsid w:val="00F31CCC"/>
  </w:style>
  <w:style w:type="character" w:customStyle="1" w:styleId="list-1Char2">
    <w:name w:val="list-(1). Char"/>
    <w:basedOn w:val="list-1Char1"/>
    <w:link w:val="list-12"/>
    <w:rsid w:val="00F31CCC"/>
    <w:rPr>
      <w:rFonts w:ascii="Arial" w:eastAsia="Times New Roman" w:hAnsi="Arial" w:cs="Arial"/>
      <w:sz w:val="24"/>
      <w:szCs w:val="24"/>
    </w:rPr>
  </w:style>
  <w:style w:type="paragraph" w:customStyle="1" w:styleId="List-A2">
    <w:name w:val="List-A"/>
    <w:basedOn w:val="Normal"/>
    <w:link w:val="List-AChar2"/>
    <w:qFormat/>
    <w:rsid w:val="00D564C1"/>
    <w:pPr>
      <w:autoSpaceDE/>
      <w:autoSpaceDN/>
      <w:ind w:left="720" w:hanging="360"/>
    </w:pPr>
    <w:rPr>
      <w:rFonts w:cs="Arial"/>
    </w:rPr>
  </w:style>
  <w:style w:type="character" w:customStyle="1" w:styleId="List-AChar2">
    <w:name w:val="List-A Char"/>
    <w:basedOn w:val="DefaultParagraphFont"/>
    <w:link w:val="List-A2"/>
    <w:rsid w:val="00D564C1"/>
    <w:rPr>
      <w:rFonts w:ascii="Arial" w:eastAsia="Times New Roman" w:hAnsi="Arial" w:cs="Arial"/>
      <w:sz w:val="24"/>
      <w:szCs w:val="24"/>
    </w:rPr>
  </w:style>
  <w:style w:type="paragraph" w:styleId="Caption">
    <w:name w:val="caption"/>
    <w:basedOn w:val="Normal"/>
    <w:next w:val="Normal"/>
    <w:uiPriority w:val="99"/>
    <w:qFormat/>
    <w:rsid w:val="0003141E"/>
    <w:pPr>
      <w:widowControl/>
      <w:autoSpaceDE/>
      <w:autoSpaceDN/>
      <w:spacing w:before="60"/>
    </w:pPr>
    <w:rPr>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ADCE0-3C54-4927-97F0-56C95147C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18536</Words>
  <Characters>105660</Characters>
  <Application>Microsoft Office Word</Application>
  <DocSecurity>4</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Jefferson Parish</Company>
  <LinksUpToDate>false</LinksUpToDate>
  <CharactersWithSpaces>123949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MGuilbeau</dc:creator>
  <cp:lastModifiedBy>NLiner</cp:lastModifiedBy>
  <cp:revision>2</cp:revision>
  <cp:lastPrinted>2017-08-24T13:55:00Z</cp:lastPrinted>
  <dcterms:created xsi:type="dcterms:W3CDTF">2017-08-24T13:55:00Z</dcterms:created>
  <dcterms:modified xsi:type="dcterms:W3CDTF">2017-08-24T13:55:00Z</dcterms:modified>
</cp:coreProperties>
</file>