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275" w:rsidRDefault="000F2275" w:rsidP="000F2275">
      <w:pPr>
        <w:pStyle w:val="Heading2"/>
        <w:numPr>
          <w:ilvl w:val="0"/>
          <w:numId w:val="0"/>
        </w:numPr>
        <w:spacing w:after="0"/>
        <w:rPr>
          <w:rFonts w:ascii="Arial" w:hAnsi="Arial"/>
          <w:szCs w:val="24"/>
        </w:rPr>
      </w:pPr>
      <w:r>
        <w:rPr>
          <w:rFonts w:ascii="Arial" w:hAnsi="Arial"/>
          <w:szCs w:val="24"/>
        </w:rPr>
        <w:t>On joint motion of all Councilmembers present, the following resolution was offered:</w:t>
      </w:r>
    </w:p>
    <w:p w:rsidR="00531CE2" w:rsidRPr="000F2275" w:rsidRDefault="00455337">
      <w:pPr>
        <w:pStyle w:val="BOLDCENTERED"/>
        <w:rPr>
          <w:rFonts w:ascii="Arial" w:hAnsi="Arial" w:cs="Arial"/>
          <w:szCs w:val="24"/>
        </w:rPr>
      </w:pPr>
      <w:r w:rsidRPr="000F2275">
        <w:rPr>
          <w:rFonts w:ascii="Arial" w:hAnsi="Arial" w:cs="Arial"/>
          <w:szCs w:val="24"/>
        </w:rPr>
        <w:t xml:space="preserve">RESOLUTION </w:t>
      </w:r>
      <w:proofErr w:type="gramStart"/>
      <w:r w:rsidRPr="000F2275">
        <w:rPr>
          <w:rFonts w:ascii="Arial" w:hAnsi="Arial" w:cs="Arial"/>
          <w:szCs w:val="24"/>
        </w:rPr>
        <w:t xml:space="preserve">NO </w:t>
      </w:r>
      <w:r w:rsidR="000F2275">
        <w:rPr>
          <w:rFonts w:ascii="Arial" w:hAnsi="Arial" w:cs="Arial"/>
          <w:szCs w:val="24"/>
        </w:rPr>
        <w:t>.</w:t>
      </w:r>
      <w:proofErr w:type="gramEnd"/>
    </w:p>
    <w:p w:rsidR="00531CE2" w:rsidRPr="000F2275" w:rsidRDefault="00455337" w:rsidP="000F2275">
      <w:pPr>
        <w:pStyle w:val="ResolutionCaption"/>
        <w:ind w:left="1440"/>
        <w:rPr>
          <w:rFonts w:ascii="Arial" w:hAnsi="Arial" w:cs="Arial"/>
        </w:rPr>
      </w:pPr>
      <w:r w:rsidRPr="000F2275">
        <w:rPr>
          <w:rFonts w:ascii="Arial" w:hAnsi="Arial" w:cs="Arial"/>
        </w:rPr>
        <w:t xml:space="preserve">A resolution approving the issuance of not exceeding </w:t>
      </w:r>
      <w:bookmarkStart w:id="0" w:name="OLE_LINK4"/>
      <w:bookmarkStart w:id="1" w:name="OLE_LINK5"/>
      <w:r w:rsidR="00281610" w:rsidRPr="000F2275">
        <w:rPr>
          <w:rFonts w:ascii="Arial" w:hAnsi="Arial" w:cs="Arial"/>
        </w:rPr>
        <w:t xml:space="preserve">Eight Hundred Fifty </w:t>
      </w:r>
      <w:r w:rsidRPr="000F2275">
        <w:rPr>
          <w:rFonts w:ascii="Arial" w:hAnsi="Arial" w:cs="Arial"/>
        </w:rPr>
        <w:t>Million Dollars ($</w:t>
      </w:r>
      <w:r w:rsidR="00281610" w:rsidRPr="000F2275">
        <w:rPr>
          <w:rFonts w:ascii="Arial" w:hAnsi="Arial" w:cs="Arial"/>
        </w:rPr>
        <w:t>850</w:t>
      </w:r>
      <w:r w:rsidRPr="000F2275">
        <w:rPr>
          <w:rFonts w:ascii="Arial" w:hAnsi="Arial" w:cs="Arial"/>
        </w:rPr>
        <w:t>,</w:t>
      </w:r>
      <w:r w:rsidR="00281610" w:rsidRPr="000F2275">
        <w:rPr>
          <w:rFonts w:ascii="Arial" w:hAnsi="Arial" w:cs="Arial"/>
        </w:rPr>
        <w:t>0</w:t>
      </w:r>
      <w:r w:rsidRPr="000F2275">
        <w:rPr>
          <w:rFonts w:ascii="Arial" w:hAnsi="Arial" w:cs="Arial"/>
        </w:rPr>
        <w:t xml:space="preserve">00,000) </w:t>
      </w:r>
      <w:bookmarkEnd w:id="0"/>
      <w:bookmarkEnd w:id="1"/>
      <w:r w:rsidRPr="000F2275">
        <w:rPr>
          <w:rFonts w:ascii="Arial" w:hAnsi="Arial" w:cs="Arial"/>
        </w:rPr>
        <w:t>of Jefferson Parish Economic Development and Port District Revenue Bonds (</w:t>
      </w:r>
      <w:proofErr w:type="spellStart"/>
      <w:r w:rsidR="00281610" w:rsidRPr="000F2275">
        <w:rPr>
          <w:rFonts w:ascii="Arial" w:hAnsi="Arial" w:cs="Arial"/>
        </w:rPr>
        <w:t>Dyno</w:t>
      </w:r>
      <w:proofErr w:type="spellEnd"/>
      <w:r w:rsidR="00281610" w:rsidRPr="000F2275">
        <w:rPr>
          <w:rFonts w:ascii="Arial" w:hAnsi="Arial" w:cs="Arial"/>
        </w:rPr>
        <w:t xml:space="preserve"> Nobel Louisiana Ammonia, LLC </w:t>
      </w:r>
      <w:r w:rsidRPr="000F2275">
        <w:rPr>
          <w:rFonts w:ascii="Arial" w:hAnsi="Arial" w:cs="Arial"/>
        </w:rPr>
        <w:t>Project); and providing for other matters with respect to the foregoing.</w:t>
      </w:r>
    </w:p>
    <w:p w:rsidR="00531CE2" w:rsidRPr="000F2275" w:rsidRDefault="00455337">
      <w:pPr>
        <w:pStyle w:val="BodyText"/>
        <w:rPr>
          <w:rFonts w:ascii="Arial" w:hAnsi="Arial" w:cs="Arial"/>
        </w:rPr>
      </w:pPr>
      <w:r w:rsidRPr="000F2275">
        <w:rPr>
          <w:rFonts w:ascii="Arial" w:hAnsi="Arial" w:cs="Arial"/>
          <w:b/>
        </w:rPr>
        <w:t>WHEREAS</w:t>
      </w:r>
      <w:r w:rsidRPr="000F2275">
        <w:rPr>
          <w:rFonts w:ascii="Arial" w:hAnsi="Arial" w:cs="Arial"/>
        </w:rPr>
        <w:t>, the Jefferson Parish Economic Development and Port District (the "Issuer") is a body politic and political subdivision of the State of Louisiana, created in the Parish of Jefferson, under and pursuant to the provisions of Chapter 20, Title 34 of the Louisiana Revised Statutes of 1950, as amended (La. R.S. 34:2021 et seq.) (</w:t>
      </w:r>
      <w:proofErr w:type="gramStart"/>
      <w:r w:rsidRPr="000F2275">
        <w:rPr>
          <w:rFonts w:ascii="Arial" w:hAnsi="Arial" w:cs="Arial"/>
        </w:rPr>
        <w:t>the</w:t>
      </w:r>
      <w:proofErr w:type="gramEnd"/>
      <w:r w:rsidRPr="000F2275">
        <w:rPr>
          <w:rFonts w:ascii="Arial" w:hAnsi="Arial" w:cs="Arial"/>
        </w:rPr>
        <w:t xml:space="preserve"> "Jefferson Act"); and</w:t>
      </w:r>
    </w:p>
    <w:p w:rsidR="00531CE2" w:rsidRPr="000F2275" w:rsidRDefault="00455337">
      <w:pPr>
        <w:pStyle w:val="BodyText"/>
        <w:rPr>
          <w:rFonts w:ascii="Arial" w:hAnsi="Arial" w:cs="Arial"/>
        </w:rPr>
      </w:pPr>
      <w:r w:rsidRPr="000F2275">
        <w:rPr>
          <w:rFonts w:ascii="Arial" w:hAnsi="Arial" w:cs="Arial"/>
          <w:b/>
        </w:rPr>
        <w:t>WHEREAS</w:t>
      </w:r>
      <w:r w:rsidRPr="000F2275">
        <w:rPr>
          <w:rFonts w:ascii="Arial" w:hAnsi="Arial" w:cs="Arial"/>
        </w:rPr>
        <w:t>, the Jefferson Act grants to the Issuer all the rights, powers, privileges and immunities granted to political subdivisions for industrial, commercial, research, and economic development purposes, including, but not limited to the power of taxation, the power to incur debt and issue bonds and to promote commerce and industry and develop trade by inducing manufacturing, industrial, commercial and other enterprises to locate within the District in order to maintain employment and the economy of the area, and with further authority to plan, finance, develop, acquire, own, construct, repair, renovate and improve commercial and industrial parks and plant buildings within the District, including sites and other necessary property or appurtenances therefor; and</w:t>
      </w:r>
    </w:p>
    <w:p w:rsidR="00531CE2" w:rsidRPr="000F2275" w:rsidRDefault="00455337">
      <w:pPr>
        <w:pStyle w:val="BodyText"/>
        <w:rPr>
          <w:rFonts w:ascii="Arial" w:hAnsi="Arial" w:cs="Arial"/>
        </w:rPr>
      </w:pPr>
      <w:r w:rsidRPr="000F2275">
        <w:rPr>
          <w:rFonts w:ascii="Arial" w:hAnsi="Arial" w:cs="Arial"/>
          <w:b/>
        </w:rPr>
        <w:t>WHEREAS</w:t>
      </w:r>
      <w:r w:rsidRPr="000F2275">
        <w:rPr>
          <w:rFonts w:ascii="Arial" w:hAnsi="Arial" w:cs="Arial"/>
        </w:rPr>
        <w:t xml:space="preserve">, the Issuer is authorized under the laws of the State of Louisiana (the "State"), including particularly the Jefferson Act as well as </w:t>
      </w:r>
      <w:bookmarkStart w:id="2" w:name="OLE_LINK3"/>
      <w:bookmarkStart w:id="3" w:name="OLE_LINK6"/>
      <w:r w:rsidRPr="000F2275">
        <w:rPr>
          <w:rFonts w:ascii="Arial" w:hAnsi="Arial" w:cs="Arial"/>
        </w:rPr>
        <w:t>Sections 991 to 1001, inclusive, and Chapter 13 of Title 39 of the Louisiana Revised Statutes of 1950, as amended, and other constitutional and statutory authority supplemental thereto (collectively, the "Act")</w:t>
      </w:r>
      <w:bookmarkEnd w:id="2"/>
      <w:bookmarkEnd w:id="3"/>
      <w:r w:rsidRPr="000F2275">
        <w:rPr>
          <w:rFonts w:ascii="Arial" w:hAnsi="Arial" w:cs="Arial"/>
        </w:rPr>
        <w:t>, to issue its revenue bonds for the object and purpose of promoting and encouraging the development of economic and industrial opportunities, stimulating the economy through renewed commerce and industry, and for the utilization and development of natural and human resources in Jefferson Parish (excluding Grand Isle and Ward 11) Jefferson Parish by providing job opportunities; and</w:t>
      </w:r>
    </w:p>
    <w:p w:rsidR="00531CE2" w:rsidRPr="000F2275" w:rsidRDefault="00455337">
      <w:pPr>
        <w:pStyle w:val="BodyText"/>
        <w:rPr>
          <w:rFonts w:ascii="Arial" w:hAnsi="Arial" w:cs="Arial"/>
        </w:rPr>
      </w:pPr>
      <w:r w:rsidRPr="000F2275">
        <w:rPr>
          <w:rFonts w:ascii="Arial" w:hAnsi="Arial" w:cs="Arial"/>
          <w:b/>
        </w:rPr>
        <w:t>WHEREAS</w:t>
      </w:r>
      <w:r w:rsidRPr="000F2275">
        <w:rPr>
          <w:rFonts w:ascii="Arial" w:hAnsi="Arial" w:cs="Arial"/>
        </w:rPr>
        <w:t>, pursuant to the Act, the Issuer has authorized the execution of a preliminary agreement dated April 2</w:t>
      </w:r>
      <w:r w:rsidR="00281610" w:rsidRPr="000F2275">
        <w:rPr>
          <w:rFonts w:ascii="Arial" w:hAnsi="Arial" w:cs="Arial"/>
        </w:rPr>
        <w:t>5</w:t>
      </w:r>
      <w:r w:rsidRPr="000F2275">
        <w:rPr>
          <w:rFonts w:ascii="Arial" w:hAnsi="Arial" w:cs="Arial"/>
        </w:rPr>
        <w:t>, 20</w:t>
      </w:r>
      <w:r w:rsidR="00281610" w:rsidRPr="000F2275">
        <w:rPr>
          <w:rFonts w:ascii="Arial" w:hAnsi="Arial" w:cs="Arial"/>
        </w:rPr>
        <w:t>13</w:t>
      </w:r>
      <w:r w:rsidRPr="000F2275">
        <w:rPr>
          <w:rFonts w:ascii="Arial" w:hAnsi="Arial" w:cs="Arial"/>
        </w:rPr>
        <w:t xml:space="preserve">, with </w:t>
      </w:r>
      <w:proofErr w:type="spellStart"/>
      <w:r w:rsidR="00281610" w:rsidRPr="000F2275">
        <w:rPr>
          <w:rFonts w:ascii="Arial" w:hAnsi="Arial" w:cs="Arial"/>
        </w:rPr>
        <w:t>Dyno</w:t>
      </w:r>
      <w:proofErr w:type="spellEnd"/>
      <w:r w:rsidR="00281610" w:rsidRPr="000F2275">
        <w:rPr>
          <w:rFonts w:ascii="Arial" w:hAnsi="Arial" w:cs="Arial"/>
        </w:rPr>
        <w:t xml:space="preserve"> Nobel Louisiana Ammonia, LLC, </w:t>
      </w:r>
      <w:r w:rsidRPr="000F2275">
        <w:rPr>
          <w:rFonts w:ascii="Arial" w:hAnsi="Arial" w:cs="Arial"/>
        </w:rPr>
        <w:t xml:space="preserve">a </w:t>
      </w:r>
      <w:r w:rsidR="00281610" w:rsidRPr="000F2275">
        <w:rPr>
          <w:rFonts w:ascii="Arial" w:hAnsi="Arial" w:cs="Arial"/>
        </w:rPr>
        <w:t xml:space="preserve">Delaware </w:t>
      </w:r>
      <w:r w:rsidRPr="000F2275">
        <w:rPr>
          <w:rFonts w:ascii="Arial" w:hAnsi="Arial" w:cs="Arial"/>
        </w:rPr>
        <w:t>limited liability company, or related entity (the "Company"), to finance the acquisition</w:t>
      </w:r>
      <w:r w:rsidR="00281610" w:rsidRPr="000F2275">
        <w:rPr>
          <w:rFonts w:ascii="Arial" w:hAnsi="Arial" w:cs="Arial"/>
        </w:rPr>
        <w:t xml:space="preserve">, </w:t>
      </w:r>
      <w:r w:rsidRPr="000F2275">
        <w:rPr>
          <w:rFonts w:ascii="Arial" w:hAnsi="Arial" w:cs="Arial"/>
        </w:rPr>
        <w:t xml:space="preserve">construction </w:t>
      </w:r>
      <w:r w:rsidR="00281610" w:rsidRPr="000F2275">
        <w:rPr>
          <w:rFonts w:ascii="Arial" w:hAnsi="Arial" w:cs="Arial"/>
        </w:rPr>
        <w:t xml:space="preserve">and equipping of an ammonia manufacturing facility located at the existing Cornerstone facility at 10800 River Road, in </w:t>
      </w:r>
      <w:proofErr w:type="spellStart"/>
      <w:r w:rsidR="00281610" w:rsidRPr="000F2275">
        <w:rPr>
          <w:rFonts w:ascii="Arial" w:hAnsi="Arial" w:cs="Arial"/>
        </w:rPr>
        <w:t>Waggaman</w:t>
      </w:r>
      <w:proofErr w:type="spellEnd"/>
      <w:r w:rsidR="00281610" w:rsidRPr="000F2275">
        <w:rPr>
          <w:rFonts w:ascii="Arial" w:hAnsi="Arial" w:cs="Arial"/>
        </w:rPr>
        <w:t xml:space="preserve">, </w:t>
      </w:r>
      <w:r w:rsidRPr="000F2275">
        <w:rPr>
          <w:rFonts w:ascii="Arial" w:hAnsi="Arial" w:cs="Arial"/>
        </w:rPr>
        <w:t>Louisiana (the "Project"); and</w:t>
      </w:r>
    </w:p>
    <w:p w:rsidR="00531CE2" w:rsidRPr="000F2275" w:rsidRDefault="00455337">
      <w:pPr>
        <w:pStyle w:val="BodyText"/>
        <w:rPr>
          <w:rFonts w:ascii="Arial" w:hAnsi="Arial" w:cs="Arial"/>
        </w:rPr>
      </w:pPr>
      <w:r w:rsidRPr="000F2275">
        <w:rPr>
          <w:rFonts w:ascii="Arial" w:hAnsi="Arial" w:cs="Arial"/>
          <w:b/>
        </w:rPr>
        <w:t>WHEREAS</w:t>
      </w:r>
      <w:r w:rsidRPr="000F2275">
        <w:rPr>
          <w:rFonts w:ascii="Arial" w:hAnsi="Arial" w:cs="Arial"/>
        </w:rPr>
        <w:t>, the Project has created or will create additional and/or retain employment opportunities for residents of the Issuer and the surrounding area; has enhanced or will enhance the tax base of the Issuer and has provided or will provide other public benefits flowing from the economic development of the area which will add to the welfare and prosperity of the Issuer and its inhabitants; and</w:t>
      </w:r>
    </w:p>
    <w:p w:rsidR="00531CE2" w:rsidRPr="000F2275" w:rsidRDefault="00455337">
      <w:pPr>
        <w:pStyle w:val="BodyText"/>
        <w:rPr>
          <w:rFonts w:ascii="Arial" w:hAnsi="Arial" w:cs="Arial"/>
        </w:rPr>
      </w:pPr>
      <w:r w:rsidRPr="000F2275">
        <w:rPr>
          <w:rFonts w:ascii="Arial" w:hAnsi="Arial" w:cs="Arial"/>
          <w:b/>
        </w:rPr>
        <w:t>WHEREAS</w:t>
      </w:r>
      <w:r w:rsidRPr="000F2275">
        <w:rPr>
          <w:rFonts w:ascii="Arial" w:hAnsi="Arial" w:cs="Arial"/>
        </w:rPr>
        <w:t>, pursuant to and in accordance with the provisions of (</w:t>
      </w:r>
      <w:proofErr w:type="spellStart"/>
      <w:r w:rsidRPr="000F2275">
        <w:rPr>
          <w:rFonts w:ascii="Arial" w:hAnsi="Arial" w:cs="Arial"/>
        </w:rPr>
        <w:t>i</w:t>
      </w:r>
      <w:proofErr w:type="spellEnd"/>
      <w:r w:rsidRPr="000F2275">
        <w:rPr>
          <w:rFonts w:ascii="Arial" w:hAnsi="Arial" w:cs="Arial"/>
        </w:rPr>
        <w:t>) the Act and other constitutional and statutory authority</w:t>
      </w:r>
      <w:r w:rsidR="00281610" w:rsidRPr="000F2275">
        <w:rPr>
          <w:rFonts w:ascii="Arial" w:hAnsi="Arial" w:cs="Arial"/>
        </w:rPr>
        <w:t xml:space="preserve"> and</w:t>
      </w:r>
      <w:r w:rsidRPr="000F2275">
        <w:rPr>
          <w:rFonts w:ascii="Arial" w:hAnsi="Arial" w:cs="Arial"/>
        </w:rPr>
        <w:t xml:space="preserve"> (ii) a Lease Agreement </w:t>
      </w:r>
      <w:r w:rsidR="00281610" w:rsidRPr="000F2275">
        <w:rPr>
          <w:rFonts w:ascii="Arial" w:hAnsi="Arial" w:cs="Arial"/>
        </w:rPr>
        <w:t xml:space="preserve">and Agreement to Issue Bonds </w:t>
      </w:r>
      <w:r w:rsidRPr="000F2275">
        <w:rPr>
          <w:rFonts w:ascii="Arial" w:hAnsi="Arial" w:cs="Arial"/>
        </w:rPr>
        <w:t>(the "Lease Agreement"), by and between the Issuer and the Company, the Issuer proposes to issue its Revenue Bonds (</w:t>
      </w:r>
      <w:proofErr w:type="spellStart"/>
      <w:r w:rsidR="00281610" w:rsidRPr="000F2275">
        <w:rPr>
          <w:rFonts w:ascii="Arial" w:hAnsi="Arial" w:cs="Arial"/>
        </w:rPr>
        <w:t>Dyno</w:t>
      </w:r>
      <w:proofErr w:type="spellEnd"/>
      <w:r w:rsidR="00281610" w:rsidRPr="000F2275">
        <w:rPr>
          <w:rFonts w:ascii="Arial" w:hAnsi="Arial" w:cs="Arial"/>
        </w:rPr>
        <w:t xml:space="preserve"> Nobel Louisiana Ammonia, LLC </w:t>
      </w:r>
      <w:r w:rsidRPr="000F2275">
        <w:rPr>
          <w:rFonts w:ascii="Arial" w:hAnsi="Arial" w:cs="Arial"/>
        </w:rPr>
        <w:t>Project) (the "Bonds"), in the aggregate principal amount of not exceeding $</w:t>
      </w:r>
      <w:r w:rsidR="00281610" w:rsidRPr="000F2275">
        <w:rPr>
          <w:rFonts w:ascii="Arial" w:hAnsi="Arial" w:cs="Arial"/>
        </w:rPr>
        <w:t>850</w:t>
      </w:r>
      <w:r w:rsidRPr="000F2275">
        <w:rPr>
          <w:rFonts w:ascii="Arial" w:hAnsi="Arial" w:cs="Arial"/>
        </w:rPr>
        <w:t>,</w:t>
      </w:r>
      <w:r w:rsidR="00281610" w:rsidRPr="000F2275">
        <w:rPr>
          <w:rFonts w:ascii="Arial" w:hAnsi="Arial" w:cs="Arial"/>
        </w:rPr>
        <w:t>0</w:t>
      </w:r>
      <w:r w:rsidRPr="000F2275">
        <w:rPr>
          <w:rFonts w:ascii="Arial" w:hAnsi="Arial" w:cs="Arial"/>
        </w:rPr>
        <w:t xml:space="preserve">00,000, for the purpose of financing the cost of acquiring, constructing and equipping the Project and has given its final approval to the issuance of the Bonds by virtue of a resolution adopted by the Issuer on </w:t>
      </w:r>
      <w:r w:rsidR="00281610" w:rsidRPr="000F2275">
        <w:rPr>
          <w:rFonts w:ascii="Arial" w:hAnsi="Arial" w:cs="Arial"/>
        </w:rPr>
        <w:t>March 27, 2014</w:t>
      </w:r>
      <w:r w:rsidRPr="000F2275">
        <w:rPr>
          <w:rFonts w:ascii="Arial" w:hAnsi="Arial" w:cs="Arial"/>
        </w:rPr>
        <w:t>; and</w:t>
      </w:r>
    </w:p>
    <w:p w:rsidR="00531CE2" w:rsidRPr="000F2275" w:rsidRDefault="00455337">
      <w:pPr>
        <w:pStyle w:val="BodyText"/>
        <w:rPr>
          <w:rFonts w:ascii="Arial" w:hAnsi="Arial" w:cs="Arial"/>
        </w:rPr>
      </w:pPr>
      <w:r w:rsidRPr="000F2275">
        <w:rPr>
          <w:rFonts w:ascii="Arial" w:hAnsi="Arial" w:cs="Arial"/>
          <w:b/>
        </w:rPr>
        <w:t>WHEREAS</w:t>
      </w:r>
      <w:r w:rsidRPr="000F2275">
        <w:rPr>
          <w:rFonts w:ascii="Arial" w:hAnsi="Arial" w:cs="Arial"/>
        </w:rPr>
        <w:t>, the Issuer has filed a report with this Parish Council of the public hearing held on Ma</w:t>
      </w:r>
      <w:r w:rsidR="00281610" w:rsidRPr="000F2275">
        <w:rPr>
          <w:rFonts w:ascii="Arial" w:hAnsi="Arial" w:cs="Arial"/>
        </w:rPr>
        <w:t>rch 27, 201</w:t>
      </w:r>
      <w:r w:rsidR="004334F4" w:rsidRPr="000F2275">
        <w:rPr>
          <w:rFonts w:ascii="Arial" w:hAnsi="Arial" w:cs="Arial"/>
        </w:rPr>
        <w:t>4</w:t>
      </w:r>
      <w:r w:rsidRPr="000F2275">
        <w:rPr>
          <w:rFonts w:ascii="Arial" w:hAnsi="Arial" w:cs="Arial"/>
        </w:rPr>
        <w:t>, with respect to the proposed payment in lieu of tax agreement in connection with the Bonds, and has requested that this Parish Council approve the issuance of the Bonds by the Issuer;</w:t>
      </w:r>
    </w:p>
    <w:p w:rsidR="00531CE2" w:rsidRPr="000F2275" w:rsidRDefault="00455337">
      <w:pPr>
        <w:pStyle w:val="BodyText"/>
        <w:rPr>
          <w:rFonts w:ascii="Arial" w:hAnsi="Arial" w:cs="Arial"/>
        </w:rPr>
      </w:pPr>
      <w:r w:rsidRPr="000F2275">
        <w:rPr>
          <w:rFonts w:ascii="Arial" w:hAnsi="Arial" w:cs="Arial"/>
          <w:b/>
        </w:rPr>
        <w:t>NOW, THEREFORE, BE IT RESOLVED</w:t>
      </w:r>
      <w:r w:rsidRPr="000F2275">
        <w:rPr>
          <w:rFonts w:ascii="Arial" w:hAnsi="Arial" w:cs="Arial"/>
        </w:rPr>
        <w:t xml:space="preserve"> by the Jefferson Parish Council of Jefferson Parish, Louisiana, acting as governing authority of said Parish, that:</w:t>
      </w:r>
    </w:p>
    <w:p w:rsidR="00531CE2" w:rsidRPr="000F2275" w:rsidRDefault="00455337">
      <w:pPr>
        <w:pStyle w:val="BodyText"/>
        <w:rPr>
          <w:rFonts w:ascii="Arial" w:hAnsi="Arial" w:cs="Arial"/>
        </w:rPr>
      </w:pPr>
      <w:proofErr w:type="gramStart"/>
      <w:r w:rsidRPr="000F2275">
        <w:rPr>
          <w:rFonts w:ascii="Arial" w:hAnsi="Arial" w:cs="Arial"/>
          <w:b/>
        </w:rPr>
        <w:lastRenderedPageBreak/>
        <w:t>SECTION 1.</w:t>
      </w:r>
      <w:proofErr w:type="gramEnd"/>
      <w:r w:rsidRPr="000F2275">
        <w:rPr>
          <w:rFonts w:ascii="Arial" w:hAnsi="Arial" w:cs="Arial"/>
        </w:rPr>
        <w:t xml:space="preserve">  The Jefferson Parish Council does hereby approve the issuance, sale and delivery by the Issuer of not exceeding $</w:t>
      </w:r>
      <w:r w:rsidR="00281610" w:rsidRPr="000F2275">
        <w:rPr>
          <w:rFonts w:ascii="Arial" w:hAnsi="Arial" w:cs="Arial"/>
        </w:rPr>
        <w:t>850</w:t>
      </w:r>
      <w:r w:rsidRPr="000F2275">
        <w:rPr>
          <w:rFonts w:ascii="Arial" w:hAnsi="Arial" w:cs="Arial"/>
        </w:rPr>
        <w:t>,</w:t>
      </w:r>
      <w:r w:rsidR="00281610" w:rsidRPr="000F2275">
        <w:rPr>
          <w:rFonts w:ascii="Arial" w:hAnsi="Arial" w:cs="Arial"/>
        </w:rPr>
        <w:t>0</w:t>
      </w:r>
      <w:r w:rsidRPr="000F2275">
        <w:rPr>
          <w:rFonts w:ascii="Arial" w:hAnsi="Arial" w:cs="Arial"/>
        </w:rPr>
        <w:t>00,000 of its Revenue Bonds (</w:t>
      </w:r>
      <w:proofErr w:type="spellStart"/>
      <w:r w:rsidR="00FA5B8E" w:rsidRPr="000F2275">
        <w:rPr>
          <w:rFonts w:ascii="Arial" w:hAnsi="Arial" w:cs="Arial"/>
        </w:rPr>
        <w:t>Dyno</w:t>
      </w:r>
      <w:proofErr w:type="spellEnd"/>
      <w:r w:rsidR="00FA5B8E" w:rsidRPr="000F2275">
        <w:rPr>
          <w:rFonts w:ascii="Arial" w:hAnsi="Arial" w:cs="Arial"/>
        </w:rPr>
        <w:t xml:space="preserve"> Nobel Louisiana Ammonia, LLC </w:t>
      </w:r>
      <w:r w:rsidRPr="000F2275">
        <w:rPr>
          <w:rFonts w:ascii="Arial" w:hAnsi="Arial" w:cs="Arial"/>
        </w:rPr>
        <w:t>Project), for the purpose of financing the Project described in the preambles to this resolution, all in accordance with the aforesaid Lease Agreement</w:t>
      </w:r>
      <w:r w:rsidR="00FA5B8E" w:rsidRPr="000F2275">
        <w:rPr>
          <w:rFonts w:ascii="Arial" w:hAnsi="Arial" w:cs="Arial"/>
        </w:rPr>
        <w:t xml:space="preserve">, a </w:t>
      </w:r>
      <w:r w:rsidRPr="000F2275">
        <w:rPr>
          <w:rFonts w:ascii="Arial" w:hAnsi="Arial" w:cs="Arial"/>
        </w:rPr>
        <w:t>draft cop</w:t>
      </w:r>
      <w:r w:rsidR="00FA5B8E" w:rsidRPr="000F2275">
        <w:rPr>
          <w:rFonts w:ascii="Arial" w:hAnsi="Arial" w:cs="Arial"/>
        </w:rPr>
        <w:t>y</w:t>
      </w:r>
      <w:r w:rsidRPr="000F2275">
        <w:rPr>
          <w:rFonts w:ascii="Arial" w:hAnsi="Arial" w:cs="Arial"/>
        </w:rPr>
        <w:t xml:space="preserve"> of which </w:t>
      </w:r>
      <w:r w:rsidR="00FA5B8E" w:rsidRPr="000F2275">
        <w:rPr>
          <w:rFonts w:ascii="Arial" w:hAnsi="Arial" w:cs="Arial"/>
        </w:rPr>
        <w:t>is</w:t>
      </w:r>
      <w:r w:rsidRPr="000F2275">
        <w:rPr>
          <w:rFonts w:ascii="Arial" w:hAnsi="Arial" w:cs="Arial"/>
        </w:rPr>
        <w:t xml:space="preserve"> on file with the minutes of this Parish Council.</w:t>
      </w:r>
    </w:p>
    <w:p w:rsidR="00531CE2" w:rsidRPr="000F2275" w:rsidRDefault="00455337">
      <w:pPr>
        <w:pStyle w:val="BodyText"/>
        <w:rPr>
          <w:rFonts w:ascii="Arial" w:hAnsi="Arial" w:cs="Arial"/>
        </w:rPr>
      </w:pPr>
      <w:proofErr w:type="gramStart"/>
      <w:r w:rsidRPr="000F2275">
        <w:rPr>
          <w:rFonts w:ascii="Arial" w:hAnsi="Arial" w:cs="Arial"/>
          <w:b/>
        </w:rPr>
        <w:t>SECTION 2.</w:t>
      </w:r>
      <w:proofErr w:type="gramEnd"/>
      <w:r w:rsidRPr="000F2275">
        <w:rPr>
          <w:rFonts w:ascii="Arial" w:hAnsi="Arial" w:cs="Arial"/>
        </w:rPr>
        <w:t xml:space="preserve">  The Bonds shall be secured by and payable solely from the revenues derived or to be derived by the Issuer pursuant to a Lease Agreement by and between the Issuer, as Lessor, and the Company, as Lessee, in connection with the Bonds, and neither the Parish of Jefferson nor this Parish Council shall in any way be liable for the payment of the principal of and/or interest on the Bonds.</w:t>
      </w:r>
    </w:p>
    <w:p w:rsidR="00531CE2" w:rsidRPr="000F2275" w:rsidRDefault="00455337">
      <w:pPr>
        <w:pStyle w:val="BodyText"/>
        <w:rPr>
          <w:rFonts w:ascii="Arial" w:hAnsi="Arial" w:cs="Arial"/>
        </w:rPr>
      </w:pPr>
      <w:proofErr w:type="gramStart"/>
      <w:r w:rsidRPr="000F2275">
        <w:rPr>
          <w:rFonts w:ascii="Arial" w:hAnsi="Arial" w:cs="Arial"/>
          <w:b/>
        </w:rPr>
        <w:t>SECTION 3.</w:t>
      </w:r>
      <w:proofErr w:type="gramEnd"/>
      <w:r w:rsidRPr="000F2275">
        <w:rPr>
          <w:rFonts w:ascii="Arial" w:hAnsi="Arial" w:cs="Arial"/>
        </w:rPr>
        <w:t xml:space="preserve">  This Parish Council does hereby further approve a payment in lieu of taxes as described in Section 4.0</w:t>
      </w:r>
      <w:r w:rsidR="00FA5B8E" w:rsidRPr="000F2275">
        <w:rPr>
          <w:rFonts w:ascii="Arial" w:hAnsi="Arial" w:cs="Arial"/>
        </w:rPr>
        <w:t xml:space="preserve">3 </w:t>
      </w:r>
      <w:r w:rsidRPr="000F2275">
        <w:rPr>
          <w:rFonts w:ascii="Arial" w:hAnsi="Arial" w:cs="Arial"/>
        </w:rPr>
        <w:t>of the said Lease Agreement.</w:t>
      </w:r>
    </w:p>
    <w:p w:rsidR="00531CE2" w:rsidRPr="000F2275" w:rsidRDefault="00455337">
      <w:pPr>
        <w:pStyle w:val="BodyText"/>
        <w:rPr>
          <w:rFonts w:ascii="Arial" w:hAnsi="Arial" w:cs="Arial"/>
        </w:rPr>
      </w:pPr>
      <w:proofErr w:type="gramStart"/>
      <w:r w:rsidRPr="000F2275">
        <w:rPr>
          <w:rFonts w:ascii="Arial" w:hAnsi="Arial" w:cs="Arial"/>
          <w:b/>
        </w:rPr>
        <w:t xml:space="preserve">SECTION </w:t>
      </w:r>
      <w:r w:rsidR="004334F4" w:rsidRPr="000F2275">
        <w:rPr>
          <w:rFonts w:ascii="Arial" w:hAnsi="Arial" w:cs="Arial"/>
          <w:b/>
        </w:rPr>
        <w:t>4</w:t>
      </w:r>
      <w:r w:rsidRPr="000F2275">
        <w:rPr>
          <w:rFonts w:ascii="Arial" w:hAnsi="Arial" w:cs="Arial"/>
        </w:rPr>
        <w:t>.</w:t>
      </w:r>
      <w:proofErr w:type="gramEnd"/>
      <w:r w:rsidRPr="000F2275">
        <w:rPr>
          <w:rFonts w:ascii="Arial" w:hAnsi="Arial" w:cs="Arial"/>
        </w:rPr>
        <w:tab/>
        <w:t>This resolution shall take effect immediately.</w:t>
      </w:r>
    </w:p>
    <w:p w:rsidR="00531CE2" w:rsidRPr="000F2275" w:rsidRDefault="00455337">
      <w:pPr>
        <w:pStyle w:val="BodyText"/>
        <w:rPr>
          <w:rFonts w:ascii="Arial" w:hAnsi="Arial" w:cs="Arial"/>
        </w:rPr>
      </w:pPr>
      <w:r w:rsidRPr="000F2275">
        <w:rPr>
          <w:rFonts w:ascii="Arial" w:hAnsi="Arial" w:cs="Arial"/>
        </w:rPr>
        <w:t>Th</w:t>
      </w:r>
      <w:r w:rsidR="00FA5B8E" w:rsidRPr="000F2275">
        <w:rPr>
          <w:rFonts w:ascii="Arial" w:hAnsi="Arial" w:cs="Arial"/>
        </w:rPr>
        <w:t>e</w:t>
      </w:r>
      <w:r w:rsidRPr="000F2275">
        <w:rPr>
          <w:rFonts w:ascii="Arial" w:hAnsi="Arial" w:cs="Arial"/>
        </w:rPr>
        <w:t xml:space="preserve"> </w:t>
      </w:r>
      <w:r w:rsidR="00FA5B8E" w:rsidRPr="000F2275">
        <w:rPr>
          <w:rFonts w:ascii="Arial" w:hAnsi="Arial" w:cs="Arial"/>
        </w:rPr>
        <w:t xml:space="preserve">foregoing </w:t>
      </w:r>
      <w:r w:rsidRPr="000F2275">
        <w:rPr>
          <w:rFonts w:ascii="Arial" w:hAnsi="Arial" w:cs="Arial"/>
        </w:rPr>
        <w:t>resolution having been submitted to a vote, the vote thereon was as follows:</w:t>
      </w:r>
    </w:p>
    <w:p w:rsidR="00531CE2" w:rsidRPr="000F2275" w:rsidRDefault="00455337">
      <w:pPr>
        <w:pStyle w:val="ResolutionCaption"/>
        <w:rPr>
          <w:rFonts w:ascii="Arial" w:hAnsi="Arial" w:cs="Arial"/>
          <w:b/>
        </w:rPr>
      </w:pPr>
      <w:r w:rsidRPr="000F2275">
        <w:rPr>
          <w:rFonts w:ascii="Arial" w:hAnsi="Arial" w:cs="Arial"/>
          <w:b/>
        </w:rPr>
        <w:t>YEAS:</w:t>
      </w:r>
      <w:r w:rsidR="00FA5B8E" w:rsidRPr="000F2275">
        <w:rPr>
          <w:rFonts w:ascii="Arial" w:hAnsi="Arial" w:cs="Arial"/>
          <w:b/>
        </w:rPr>
        <w:tab/>
      </w:r>
      <w:r w:rsidR="00FA5B8E" w:rsidRPr="000F2275">
        <w:rPr>
          <w:rFonts w:ascii="Arial" w:hAnsi="Arial" w:cs="Arial"/>
          <w:b/>
        </w:rPr>
        <w:tab/>
        <w:t>NAYS:</w:t>
      </w:r>
      <w:r w:rsidR="00FA5B8E" w:rsidRPr="000F2275">
        <w:rPr>
          <w:rFonts w:ascii="Arial" w:hAnsi="Arial" w:cs="Arial"/>
          <w:b/>
        </w:rPr>
        <w:tab/>
      </w:r>
      <w:r w:rsidR="00FA5B8E" w:rsidRPr="000F2275">
        <w:rPr>
          <w:rFonts w:ascii="Arial" w:hAnsi="Arial" w:cs="Arial"/>
          <w:b/>
        </w:rPr>
        <w:tab/>
        <w:t>ABSENT:</w:t>
      </w:r>
      <w:r w:rsidRPr="000F2275">
        <w:rPr>
          <w:rFonts w:ascii="Arial" w:hAnsi="Arial" w:cs="Arial"/>
          <w:b/>
        </w:rPr>
        <w:tab/>
      </w:r>
      <w:r w:rsidRPr="000F2275">
        <w:rPr>
          <w:rFonts w:ascii="Arial" w:hAnsi="Arial" w:cs="Arial"/>
          <w:b/>
        </w:rPr>
        <w:tab/>
      </w:r>
    </w:p>
    <w:p w:rsidR="004334F4" w:rsidRPr="000F2275" w:rsidRDefault="004334F4" w:rsidP="004334F4">
      <w:pPr>
        <w:pStyle w:val="BodyText"/>
        <w:ind w:firstLine="0"/>
        <w:rPr>
          <w:rFonts w:ascii="Arial" w:hAnsi="Arial" w:cs="Arial"/>
        </w:rPr>
      </w:pPr>
      <w:r w:rsidRPr="000F2275">
        <w:rPr>
          <w:rFonts w:ascii="Arial" w:hAnsi="Arial" w:cs="Arial"/>
        </w:rPr>
        <w:t xml:space="preserve">The resolution was declared adopted on this the </w:t>
      </w:r>
      <w:r w:rsidR="000F2275" w:rsidRPr="000F2275">
        <w:rPr>
          <w:rFonts w:ascii="Arial" w:hAnsi="Arial" w:cs="Arial"/>
          <w:b/>
        </w:rPr>
        <w:t>11th</w:t>
      </w:r>
      <w:r w:rsidRPr="000F2275">
        <w:rPr>
          <w:rFonts w:ascii="Arial" w:hAnsi="Arial" w:cs="Arial"/>
          <w:b/>
        </w:rPr>
        <w:t xml:space="preserve"> day of </w:t>
      </w:r>
      <w:r w:rsidR="000F2275" w:rsidRPr="000F2275">
        <w:rPr>
          <w:rFonts w:ascii="Arial" w:hAnsi="Arial" w:cs="Arial"/>
          <w:b/>
        </w:rPr>
        <w:t>June</w:t>
      </w:r>
      <w:r w:rsidRPr="000F2275">
        <w:rPr>
          <w:rFonts w:ascii="Arial" w:hAnsi="Arial" w:cs="Arial"/>
          <w:b/>
        </w:rPr>
        <w:t>, 2014</w:t>
      </w:r>
      <w:bookmarkStart w:id="4" w:name="_GoBack"/>
      <w:bookmarkEnd w:id="4"/>
    </w:p>
    <w:p w:rsidR="00531CE2" w:rsidRPr="000F2275" w:rsidRDefault="00FA5B8E" w:rsidP="004334F4">
      <w:pPr>
        <w:pStyle w:val="Certificate"/>
        <w:tabs>
          <w:tab w:val="clear" w:pos="5040"/>
          <w:tab w:val="clear" w:pos="7200"/>
          <w:tab w:val="clear" w:pos="9360"/>
        </w:tabs>
        <w:rPr>
          <w:rFonts w:ascii="Arial" w:hAnsi="Arial" w:cs="Arial"/>
        </w:rPr>
      </w:pPr>
      <w:r w:rsidRPr="000F2275">
        <w:rPr>
          <w:rFonts w:ascii="Arial" w:hAnsi="Arial" w:cs="Arial"/>
        </w:rPr>
        <w:t xml:space="preserve"> </w:t>
      </w:r>
    </w:p>
    <w:sectPr w:rsidR="00531CE2" w:rsidRPr="000F2275" w:rsidSect="00EC0904">
      <w:type w:val="continuous"/>
      <w:pgSz w:w="12240" w:h="20160" w:code="5"/>
      <w:pgMar w:top="1800" w:right="1800" w:bottom="180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CE2" w:rsidRDefault="00455337">
      <w:r>
        <w:separator/>
      </w:r>
    </w:p>
  </w:endnote>
  <w:endnote w:type="continuationSeparator" w:id="0">
    <w:p w:rsidR="00531CE2" w:rsidRDefault="00455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CE2" w:rsidRDefault="00455337">
      <w:r>
        <w:separator/>
      </w:r>
    </w:p>
  </w:footnote>
  <w:footnote w:type="continuationSeparator" w:id="0">
    <w:p w:rsidR="00531CE2" w:rsidRDefault="004553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84816"/>
    <w:multiLevelType w:val="multilevel"/>
    <w:tmpl w:val="650030BC"/>
    <w:lvl w:ilvl="0">
      <w:start w:val="1"/>
      <w:numFmt w:val="decimal"/>
      <w:pStyle w:val="Heading1"/>
      <w:isLgl/>
      <w:lvlText w:val="SECTION %1."/>
      <w:lvlJc w:val="left"/>
      <w:pPr>
        <w:tabs>
          <w:tab w:val="num" w:pos="2520"/>
        </w:tabs>
        <w:ind w:left="0" w:firstLine="720"/>
      </w:pPr>
      <w:rPr>
        <w:rFonts w:hint="default"/>
      </w:rPr>
    </w:lvl>
    <w:lvl w:ilvl="1">
      <w:start w:val="1"/>
      <w:numFmt w:val="lowerLetter"/>
      <w:lvlText w:val="(%2)"/>
      <w:lvlJc w:val="left"/>
      <w:pPr>
        <w:tabs>
          <w:tab w:val="num" w:pos="3240"/>
        </w:tabs>
        <w:ind w:left="1440" w:firstLine="0"/>
      </w:pPr>
      <w:rPr>
        <w:rFonts w:hint="default"/>
      </w:rPr>
    </w:lvl>
    <w:lvl w:ilvl="2">
      <w:start w:val="1"/>
      <w:numFmt w:val="lowerRoman"/>
      <w:lvlText w:val="(%3)"/>
      <w:lvlJc w:val="left"/>
      <w:pPr>
        <w:tabs>
          <w:tab w:val="num" w:pos="3960"/>
        </w:tabs>
        <w:ind w:left="2160" w:firstLine="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2880" w:firstLine="0"/>
      </w:pPr>
      <w:rPr>
        <w:rFonts w:hint="default"/>
      </w:rPr>
    </w:lvl>
    <w:lvl w:ilvl="4">
      <w:start w:val="1"/>
      <w:numFmt w:val="lowerLetter"/>
      <w:lvlText w:val="(%5)"/>
      <w:lvlJc w:val="left"/>
      <w:pPr>
        <w:tabs>
          <w:tab w:val="num" w:pos="4320"/>
        </w:tabs>
        <w:ind w:left="3600" w:firstLine="0"/>
      </w:pPr>
      <w:rPr>
        <w:rFonts w:hint="default"/>
      </w:rPr>
    </w:lvl>
    <w:lvl w:ilvl="5">
      <w:start w:val="1"/>
      <w:numFmt w:val="lowerRoman"/>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1">
    <w:nsid w:val="26FE19E0"/>
    <w:multiLevelType w:val="multilevel"/>
    <w:tmpl w:val="89F6100E"/>
    <w:lvl w:ilvl="0">
      <w:start w:val="1"/>
      <w:numFmt w:val="decimal"/>
      <w:isLgl/>
      <w:lvlText w:val="SECTION %1."/>
      <w:lvlJc w:val="left"/>
      <w:pPr>
        <w:tabs>
          <w:tab w:val="num" w:pos="3240"/>
        </w:tabs>
        <w:ind w:left="720" w:firstLine="720"/>
      </w:pPr>
      <w:rPr>
        <w:rFonts w:hint="default"/>
      </w:rPr>
    </w:lvl>
    <w:lvl w:ilvl="1">
      <w:start w:val="1"/>
      <w:numFmt w:val="lowerLetter"/>
      <w:lvlText w:val="(%2)"/>
      <w:lvlJc w:val="left"/>
      <w:pPr>
        <w:tabs>
          <w:tab w:val="num" w:pos="1440"/>
        </w:tabs>
        <w:ind w:left="720" w:firstLine="0"/>
      </w:pPr>
      <w:rPr>
        <w:rFonts w:hint="default"/>
      </w:rPr>
    </w:lvl>
    <w:lvl w:ilvl="2">
      <w:start w:val="1"/>
      <w:numFmt w:val="lowerRoman"/>
      <w:lvlText w:val="(%3)"/>
      <w:lvlJc w:val="left"/>
      <w:pPr>
        <w:tabs>
          <w:tab w:val="num" w:pos="4680"/>
        </w:tabs>
        <w:ind w:left="2880" w:firstLine="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4320"/>
        </w:tabs>
        <w:ind w:left="3600" w:firstLine="0"/>
      </w:pPr>
      <w:rPr>
        <w:rFonts w:hint="default"/>
      </w:rPr>
    </w:lvl>
    <w:lvl w:ilvl="4">
      <w:start w:val="1"/>
      <w:numFmt w:val="lowerLetter"/>
      <w:lvlText w:val="(%5)"/>
      <w:lvlJc w:val="left"/>
      <w:pPr>
        <w:tabs>
          <w:tab w:val="num" w:pos="5040"/>
        </w:tabs>
        <w:ind w:left="4320" w:firstLine="0"/>
      </w:pPr>
      <w:rPr>
        <w:rFonts w:hint="default"/>
      </w:rPr>
    </w:lvl>
    <w:lvl w:ilvl="5">
      <w:start w:val="1"/>
      <w:numFmt w:val="lowerRoman"/>
      <w:lvlText w:val="(%6)"/>
      <w:lvlJc w:val="left"/>
      <w:pPr>
        <w:tabs>
          <w:tab w:val="num" w:pos="5040"/>
        </w:tabs>
        <w:ind w:left="5040" w:hanging="36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2">
    <w:nsid w:val="4C80142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630D3F38"/>
    <w:multiLevelType w:val="multilevel"/>
    <w:tmpl w:val="0F38301E"/>
    <w:lvl w:ilvl="0">
      <w:start w:val="1"/>
      <w:numFmt w:val="decimal"/>
      <w:isLgl/>
      <w:lvlText w:val="SECTION %1."/>
      <w:lvlJc w:val="left"/>
      <w:pPr>
        <w:tabs>
          <w:tab w:val="num" w:pos="3240"/>
        </w:tabs>
        <w:ind w:left="720" w:firstLine="720"/>
      </w:pPr>
      <w:rPr>
        <w:rFonts w:hint="default"/>
      </w:rPr>
    </w:lvl>
    <w:lvl w:ilvl="1">
      <w:start w:val="1"/>
      <w:numFmt w:val="lowerLetter"/>
      <w:lvlText w:val="(%2)"/>
      <w:lvlJc w:val="left"/>
      <w:pPr>
        <w:tabs>
          <w:tab w:val="num" w:pos="2880"/>
        </w:tabs>
        <w:ind w:left="2160" w:firstLine="0"/>
      </w:pPr>
      <w:rPr>
        <w:rFonts w:hint="default"/>
      </w:rPr>
    </w:lvl>
    <w:lvl w:ilvl="2">
      <w:start w:val="1"/>
      <w:numFmt w:val="lowerRoman"/>
      <w:lvlText w:val="(%3)"/>
      <w:lvlJc w:val="left"/>
      <w:pPr>
        <w:tabs>
          <w:tab w:val="num" w:pos="4680"/>
        </w:tabs>
        <w:ind w:left="2880" w:firstLine="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4320"/>
        </w:tabs>
        <w:ind w:left="3600" w:firstLine="0"/>
      </w:pPr>
      <w:rPr>
        <w:rFonts w:hint="default"/>
      </w:rPr>
    </w:lvl>
    <w:lvl w:ilvl="4">
      <w:start w:val="1"/>
      <w:numFmt w:val="lowerLetter"/>
      <w:lvlText w:val="(%5)"/>
      <w:lvlJc w:val="left"/>
      <w:pPr>
        <w:tabs>
          <w:tab w:val="num" w:pos="5040"/>
        </w:tabs>
        <w:ind w:left="4320" w:firstLine="0"/>
      </w:pPr>
      <w:rPr>
        <w:rFonts w:hint="default"/>
      </w:rPr>
    </w:lvl>
    <w:lvl w:ilvl="5">
      <w:start w:val="1"/>
      <w:numFmt w:val="lowerRoman"/>
      <w:lvlText w:val="(%6)"/>
      <w:lvlJc w:val="left"/>
      <w:pPr>
        <w:tabs>
          <w:tab w:val="num" w:pos="5040"/>
        </w:tabs>
        <w:ind w:left="5040" w:hanging="36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4">
    <w:nsid w:val="6DB1612D"/>
    <w:multiLevelType w:val="multilevel"/>
    <w:tmpl w:val="6F5A45A0"/>
    <w:lvl w:ilvl="0">
      <w:start w:val="1"/>
      <w:numFmt w:val="decimal"/>
      <w:isLgl/>
      <w:lvlText w:val="SECTION %1."/>
      <w:lvlJc w:val="left"/>
      <w:pPr>
        <w:tabs>
          <w:tab w:val="num" w:pos="3240"/>
        </w:tabs>
        <w:ind w:left="720" w:firstLine="720"/>
      </w:pPr>
      <w:rPr>
        <w:rFonts w:hint="default"/>
      </w:rPr>
    </w:lvl>
    <w:lvl w:ilvl="1">
      <w:start w:val="1"/>
      <w:numFmt w:val="lowerLetter"/>
      <w:pStyle w:val="Heading2"/>
      <w:lvlText w:val="(%2)"/>
      <w:lvlJc w:val="left"/>
      <w:pPr>
        <w:tabs>
          <w:tab w:val="num" w:pos="1440"/>
        </w:tabs>
        <w:ind w:left="720" w:firstLine="0"/>
      </w:pPr>
      <w:rPr>
        <w:rFonts w:hint="default"/>
      </w:rPr>
    </w:lvl>
    <w:lvl w:ilvl="2">
      <w:start w:val="1"/>
      <w:numFmt w:val="lowerRoman"/>
      <w:pStyle w:val="Heading3"/>
      <w:lvlText w:val="(%3)"/>
      <w:lvlJc w:val="left"/>
      <w:pPr>
        <w:tabs>
          <w:tab w:val="num" w:pos="2160"/>
        </w:tabs>
        <w:ind w:left="1440" w:firstLine="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4320"/>
        </w:tabs>
        <w:ind w:left="3600" w:firstLine="0"/>
      </w:pPr>
      <w:rPr>
        <w:rFonts w:hint="default"/>
      </w:rPr>
    </w:lvl>
    <w:lvl w:ilvl="4">
      <w:start w:val="1"/>
      <w:numFmt w:val="lowerLetter"/>
      <w:lvlText w:val="(%5)"/>
      <w:lvlJc w:val="left"/>
      <w:pPr>
        <w:tabs>
          <w:tab w:val="num" w:pos="5040"/>
        </w:tabs>
        <w:ind w:left="4320" w:firstLine="0"/>
      </w:pPr>
      <w:rPr>
        <w:rFonts w:hint="default"/>
      </w:rPr>
    </w:lvl>
    <w:lvl w:ilvl="5">
      <w:start w:val="1"/>
      <w:numFmt w:val="lowerRoman"/>
      <w:lvlText w:val="(%6)"/>
      <w:lvlJc w:val="left"/>
      <w:pPr>
        <w:tabs>
          <w:tab w:val="num" w:pos="5040"/>
        </w:tabs>
        <w:ind w:left="5040" w:hanging="36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5">
    <w:nsid w:val="79D94F8D"/>
    <w:multiLevelType w:val="multilevel"/>
    <w:tmpl w:val="E0D8626A"/>
    <w:lvl w:ilvl="0">
      <w:start w:val="1"/>
      <w:numFmt w:val="decimal"/>
      <w:isLgl/>
      <w:lvlText w:val="SECTION %1."/>
      <w:lvlJc w:val="left"/>
      <w:pPr>
        <w:tabs>
          <w:tab w:val="num" w:pos="2880"/>
        </w:tabs>
        <w:ind w:left="1080" w:hanging="360"/>
      </w:pPr>
      <w:rPr>
        <w:rFonts w:ascii="Times New Roman" w:hAnsi="Times New Roman" w:cs="Times New Roman" w:hint="default"/>
        <w:b w:val="0"/>
        <w:bCs w:val="0"/>
        <w:i w:val="0"/>
        <w:iCs w:val="0"/>
        <w:caps w:val="0"/>
        <w:smallCaps w:val="0"/>
        <w:strike w:val="0"/>
        <w:dstrike w:val="0"/>
        <w:color w:val="000000"/>
        <w:spacing w:val="0"/>
        <w:kern w:val="0"/>
        <w:position w:val="0"/>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upperLetter"/>
      <w:pStyle w:val="Heading4"/>
      <w:lvlText w:val="(%4)"/>
      <w:lvlJc w:val="left"/>
      <w:pPr>
        <w:tabs>
          <w:tab w:val="num" w:pos="2880"/>
        </w:tabs>
        <w:ind w:left="2160" w:firstLine="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6A7"/>
    <w:rsid w:val="000F2275"/>
    <w:rsid w:val="001046A7"/>
    <w:rsid w:val="00161977"/>
    <w:rsid w:val="00281610"/>
    <w:rsid w:val="00321F75"/>
    <w:rsid w:val="004334F4"/>
    <w:rsid w:val="00455337"/>
    <w:rsid w:val="00531CE2"/>
    <w:rsid w:val="00CE717E"/>
    <w:rsid w:val="00EA6182"/>
    <w:rsid w:val="00EC0904"/>
    <w:rsid w:val="00FA5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4"/>
    </w:rPr>
  </w:style>
  <w:style w:type="paragraph" w:styleId="Heading1">
    <w:name w:val="heading 1"/>
    <w:basedOn w:val="Normal"/>
    <w:next w:val="Normal"/>
    <w:qFormat/>
    <w:pPr>
      <w:numPr>
        <w:numId w:val="1"/>
      </w:numPr>
      <w:tabs>
        <w:tab w:val="clear" w:pos="2520"/>
      </w:tabs>
      <w:spacing w:after="240"/>
      <w:outlineLvl w:val="0"/>
    </w:pPr>
    <w:rPr>
      <w:rFonts w:cs="Arial"/>
      <w:bCs/>
    </w:rPr>
  </w:style>
  <w:style w:type="paragraph" w:styleId="Heading2">
    <w:name w:val="heading 2"/>
    <w:basedOn w:val="Normal"/>
    <w:next w:val="Normal"/>
    <w:qFormat/>
    <w:pPr>
      <w:numPr>
        <w:ilvl w:val="1"/>
        <w:numId w:val="5"/>
      </w:numPr>
      <w:spacing w:after="240"/>
      <w:outlineLvl w:val="1"/>
    </w:pPr>
    <w:rPr>
      <w:rFonts w:cs="Arial"/>
      <w:bCs/>
      <w:iCs/>
      <w:szCs w:val="28"/>
    </w:rPr>
  </w:style>
  <w:style w:type="paragraph" w:styleId="Heading3">
    <w:name w:val="heading 3"/>
    <w:basedOn w:val="Normal"/>
    <w:next w:val="Normal"/>
    <w:qFormat/>
    <w:pPr>
      <w:numPr>
        <w:ilvl w:val="2"/>
        <w:numId w:val="5"/>
      </w:numPr>
      <w:spacing w:after="240"/>
      <w:outlineLvl w:val="2"/>
    </w:pPr>
    <w:rPr>
      <w:rFonts w:cs="Arial"/>
      <w:bCs/>
      <w:szCs w:val="26"/>
    </w:rPr>
  </w:style>
  <w:style w:type="paragraph" w:styleId="Heading4">
    <w:name w:val="heading 4"/>
    <w:basedOn w:val="Normal"/>
    <w:next w:val="Normal"/>
    <w:qFormat/>
    <w:pPr>
      <w:numPr>
        <w:ilvl w:val="3"/>
        <w:numId w:val="6"/>
      </w:numPr>
      <w:spacing w:after="24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atures">
    <w:name w:val="Signatures"/>
    <w:basedOn w:val="Normal"/>
    <w:pPr>
      <w:tabs>
        <w:tab w:val="center" w:pos="2160"/>
        <w:tab w:val="right" w:pos="4320"/>
        <w:tab w:val="left" w:pos="5040"/>
        <w:tab w:val="center" w:pos="7200"/>
        <w:tab w:val="right" w:pos="9360"/>
      </w:tabs>
    </w:pPr>
  </w:style>
  <w:style w:type="paragraph" w:customStyle="1" w:styleId="BOLDCENTERED">
    <w:name w:val="BOLD CENTERED"/>
    <w:basedOn w:val="Normal"/>
    <w:pPr>
      <w:jc w:val="center"/>
    </w:pPr>
    <w:rPr>
      <w:b/>
      <w:bCs/>
      <w:szCs w:val="20"/>
    </w:rPr>
  </w:style>
  <w:style w:type="paragraph" w:customStyle="1" w:styleId="BOLDRIGHT">
    <w:name w:val="BOLD RIGHT"/>
    <w:basedOn w:val="Normal"/>
    <w:pPr>
      <w:spacing w:after="240"/>
      <w:jc w:val="right"/>
    </w:pPr>
    <w:rPr>
      <w:b/>
      <w:bCs/>
      <w:szCs w:val="20"/>
    </w:rPr>
  </w:style>
  <w:style w:type="paragraph" w:styleId="Header">
    <w:name w:val="header"/>
    <w:basedOn w:val="Normal"/>
    <w:pPr>
      <w:tabs>
        <w:tab w:val="center" w:pos="4320"/>
        <w:tab w:val="right" w:pos="8640"/>
      </w:tabs>
    </w:pPr>
  </w:style>
  <w:style w:type="paragraph" w:styleId="BodyText">
    <w:name w:val="Body Text"/>
    <w:basedOn w:val="Normal"/>
    <w:link w:val="BodyTextChar"/>
    <w:pPr>
      <w:ind w:firstLine="720"/>
    </w:pPr>
  </w:style>
  <w:style w:type="paragraph" w:customStyle="1" w:styleId="VoteTableHeading">
    <w:name w:val="Vote Table Heading"/>
    <w:basedOn w:val="Normal"/>
    <w:next w:val="VoteTableBody"/>
    <w:link w:val="VoteTableHeadingChar"/>
    <w:pPr>
      <w:keepNext/>
      <w:tabs>
        <w:tab w:val="left" w:pos="0"/>
        <w:tab w:val="center" w:pos="1440"/>
        <w:tab w:val="left" w:pos="2880"/>
        <w:tab w:val="left" w:pos="3780"/>
        <w:tab w:val="center" w:pos="4320"/>
        <w:tab w:val="right" w:pos="4860"/>
        <w:tab w:val="left" w:pos="5220"/>
        <w:tab w:val="center" w:pos="5760"/>
        <w:tab w:val="right" w:pos="6300"/>
        <w:tab w:val="left" w:pos="6660"/>
        <w:tab w:val="center" w:pos="7200"/>
        <w:tab w:val="right" w:pos="7740"/>
        <w:tab w:val="left" w:pos="8100"/>
        <w:tab w:val="center" w:pos="8640"/>
        <w:tab w:val="right" w:pos="9180"/>
        <w:tab w:val="right" w:pos="9360"/>
      </w:tabs>
    </w:pPr>
    <w:rPr>
      <w:u w:val="single"/>
    </w:rPr>
  </w:style>
  <w:style w:type="paragraph" w:styleId="Footer">
    <w:name w:val="footer"/>
    <w:basedOn w:val="Normal"/>
    <w:pPr>
      <w:tabs>
        <w:tab w:val="center" w:pos="4320"/>
        <w:tab w:val="right" w:pos="8640"/>
      </w:tabs>
    </w:pPr>
  </w:style>
  <w:style w:type="character" w:customStyle="1" w:styleId="VoteTableHeadingChar">
    <w:name w:val="Vote Table Heading Char"/>
    <w:basedOn w:val="DefaultParagraphFont"/>
    <w:link w:val="VoteTableHeading"/>
    <w:rPr>
      <w:sz w:val="24"/>
      <w:szCs w:val="24"/>
      <w:u w:val="single"/>
      <w:lang w:val="en-US" w:eastAsia="en-US" w:bidi="ar-SA"/>
    </w:rPr>
  </w:style>
  <w:style w:type="paragraph" w:customStyle="1" w:styleId="VoteTableBody">
    <w:name w:val="Vote Table Body"/>
    <w:basedOn w:val="Normal"/>
    <w:pPr>
      <w:keepNext/>
      <w:tabs>
        <w:tab w:val="left" w:pos="3780"/>
        <w:tab w:val="center" w:pos="4320"/>
        <w:tab w:val="right" w:pos="4860"/>
        <w:tab w:val="left" w:pos="5220"/>
        <w:tab w:val="center" w:pos="5760"/>
        <w:tab w:val="right" w:pos="6300"/>
        <w:tab w:val="left" w:pos="6660"/>
        <w:tab w:val="center" w:pos="7200"/>
        <w:tab w:val="right" w:pos="7740"/>
        <w:tab w:val="left" w:pos="8100"/>
        <w:tab w:val="center" w:pos="8640"/>
        <w:tab w:val="right" w:pos="9180"/>
        <w:tab w:val="right" w:pos="9360"/>
      </w:tabs>
    </w:pPr>
  </w:style>
  <w:style w:type="paragraph" w:customStyle="1" w:styleId="Certificate">
    <w:name w:val="Certificate"/>
    <w:basedOn w:val="Normal"/>
    <w:pPr>
      <w:tabs>
        <w:tab w:val="left" w:pos="720"/>
        <w:tab w:val="left" w:pos="5040"/>
        <w:tab w:val="center" w:pos="7200"/>
        <w:tab w:val="right" w:pos="9360"/>
      </w:tabs>
      <w:spacing w:line="480" w:lineRule="auto"/>
    </w:pPr>
  </w:style>
  <w:style w:type="paragraph" w:customStyle="1" w:styleId="ResolutionCaption">
    <w:name w:val="Resolution Caption"/>
    <w:basedOn w:val="Normal"/>
    <w:next w:val="Normal"/>
    <w:pPr>
      <w:ind w:left="720" w:right="720"/>
    </w:pPr>
  </w:style>
  <w:style w:type="character" w:styleId="PageNumber">
    <w:name w:val="page number"/>
    <w:basedOn w:val="DefaultParagraphFont"/>
  </w:style>
  <w:style w:type="character" w:customStyle="1" w:styleId="BodyTextChar">
    <w:name w:val="Body Text Char"/>
    <w:basedOn w:val="DefaultParagraphFont"/>
    <w:link w:val="BodyText"/>
    <w:rPr>
      <w:sz w:val="24"/>
      <w:szCs w:val="24"/>
      <w:lang w:val="en-US" w:eastAsia="en-US" w:bidi="ar-SA"/>
    </w:rPr>
  </w:style>
  <w:style w:type="character" w:customStyle="1" w:styleId="DefinitionWord">
    <w:name w:val="DefinitionWord"/>
    <w:basedOn w:val="DefaultParagraphFont"/>
    <w:rPr>
      <w:b/>
      <w:bCs/>
      <w:i/>
      <w:iCs/>
      <w:color w:val="auto"/>
      <w:sz w:val="24"/>
      <w:u w:val="none"/>
    </w:rPr>
  </w:style>
  <w:style w:type="character" w:customStyle="1" w:styleId="BodyTextChar1">
    <w:name w:val="Body Text Char1"/>
    <w:basedOn w:val="DefaultParagraphFont"/>
    <w:rPr>
      <w:sz w:val="24"/>
      <w:szCs w:val="24"/>
      <w:lang w:val="en-US" w:eastAsia="en-US" w:bidi="ar-SA"/>
    </w:rPr>
  </w:style>
  <w:style w:type="paragraph" w:customStyle="1" w:styleId="StyleBodyTextLinespacingDouble">
    <w:name w:val="Style Body Text + Line spacing:  Double"/>
    <w:basedOn w:val="BodyText"/>
    <w:rPr>
      <w:szCs w:val="20"/>
    </w:rPr>
  </w:style>
  <w:style w:type="paragraph" w:styleId="BalloonText">
    <w:name w:val="Balloon Text"/>
    <w:basedOn w:val="Normal"/>
    <w:link w:val="BalloonTextChar"/>
    <w:rsid w:val="00EC0904"/>
    <w:rPr>
      <w:rFonts w:ascii="Tahoma" w:hAnsi="Tahoma" w:cs="Tahoma"/>
      <w:sz w:val="16"/>
      <w:szCs w:val="16"/>
    </w:rPr>
  </w:style>
  <w:style w:type="character" w:customStyle="1" w:styleId="BalloonTextChar">
    <w:name w:val="Balloon Text Char"/>
    <w:basedOn w:val="DefaultParagraphFont"/>
    <w:link w:val="BalloonText"/>
    <w:rsid w:val="00EC09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4"/>
    </w:rPr>
  </w:style>
  <w:style w:type="paragraph" w:styleId="Heading1">
    <w:name w:val="heading 1"/>
    <w:basedOn w:val="Normal"/>
    <w:next w:val="Normal"/>
    <w:qFormat/>
    <w:pPr>
      <w:numPr>
        <w:numId w:val="1"/>
      </w:numPr>
      <w:tabs>
        <w:tab w:val="clear" w:pos="2520"/>
      </w:tabs>
      <w:spacing w:after="240"/>
      <w:outlineLvl w:val="0"/>
    </w:pPr>
    <w:rPr>
      <w:rFonts w:cs="Arial"/>
      <w:bCs/>
    </w:rPr>
  </w:style>
  <w:style w:type="paragraph" w:styleId="Heading2">
    <w:name w:val="heading 2"/>
    <w:basedOn w:val="Normal"/>
    <w:next w:val="Normal"/>
    <w:qFormat/>
    <w:pPr>
      <w:numPr>
        <w:ilvl w:val="1"/>
        <w:numId w:val="5"/>
      </w:numPr>
      <w:spacing w:after="240"/>
      <w:outlineLvl w:val="1"/>
    </w:pPr>
    <w:rPr>
      <w:rFonts w:cs="Arial"/>
      <w:bCs/>
      <w:iCs/>
      <w:szCs w:val="28"/>
    </w:rPr>
  </w:style>
  <w:style w:type="paragraph" w:styleId="Heading3">
    <w:name w:val="heading 3"/>
    <w:basedOn w:val="Normal"/>
    <w:next w:val="Normal"/>
    <w:qFormat/>
    <w:pPr>
      <w:numPr>
        <w:ilvl w:val="2"/>
        <w:numId w:val="5"/>
      </w:numPr>
      <w:spacing w:after="240"/>
      <w:outlineLvl w:val="2"/>
    </w:pPr>
    <w:rPr>
      <w:rFonts w:cs="Arial"/>
      <w:bCs/>
      <w:szCs w:val="26"/>
    </w:rPr>
  </w:style>
  <w:style w:type="paragraph" w:styleId="Heading4">
    <w:name w:val="heading 4"/>
    <w:basedOn w:val="Normal"/>
    <w:next w:val="Normal"/>
    <w:qFormat/>
    <w:pPr>
      <w:numPr>
        <w:ilvl w:val="3"/>
        <w:numId w:val="6"/>
      </w:numPr>
      <w:spacing w:after="24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atures">
    <w:name w:val="Signatures"/>
    <w:basedOn w:val="Normal"/>
    <w:pPr>
      <w:tabs>
        <w:tab w:val="center" w:pos="2160"/>
        <w:tab w:val="right" w:pos="4320"/>
        <w:tab w:val="left" w:pos="5040"/>
        <w:tab w:val="center" w:pos="7200"/>
        <w:tab w:val="right" w:pos="9360"/>
      </w:tabs>
    </w:pPr>
  </w:style>
  <w:style w:type="paragraph" w:customStyle="1" w:styleId="BOLDCENTERED">
    <w:name w:val="BOLD CENTERED"/>
    <w:basedOn w:val="Normal"/>
    <w:pPr>
      <w:jc w:val="center"/>
    </w:pPr>
    <w:rPr>
      <w:b/>
      <w:bCs/>
      <w:szCs w:val="20"/>
    </w:rPr>
  </w:style>
  <w:style w:type="paragraph" w:customStyle="1" w:styleId="BOLDRIGHT">
    <w:name w:val="BOLD RIGHT"/>
    <w:basedOn w:val="Normal"/>
    <w:pPr>
      <w:spacing w:after="240"/>
      <w:jc w:val="right"/>
    </w:pPr>
    <w:rPr>
      <w:b/>
      <w:bCs/>
      <w:szCs w:val="20"/>
    </w:rPr>
  </w:style>
  <w:style w:type="paragraph" w:styleId="Header">
    <w:name w:val="header"/>
    <w:basedOn w:val="Normal"/>
    <w:pPr>
      <w:tabs>
        <w:tab w:val="center" w:pos="4320"/>
        <w:tab w:val="right" w:pos="8640"/>
      </w:tabs>
    </w:pPr>
  </w:style>
  <w:style w:type="paragraph" w:styleId="BodyText">
    <w:name w:val="Body Text"/>
    <w:basedOn w:val="Normal"/>
    <w:link w:val="BodyTextChar"/>
    <w:pPr>
      <w:ind w:firstLine="720"/>
    </w:pPr>
  </w:style>
  <w:style w:type="paragraph" w:customStyle="1" w:styleId="VoteTableHeading">
    <w:name w:val="Vote Table Heading"/>
    <w:basedOn w:val="Normal"/>
    <w:next w:val="VoteTableBody"/>
    <w:link w:val="VoteTableHeadingChar"/>
    <w:pPr>
      <w:keepNext/>
      <w:tabs>
        <w:tab w:val="left" w:pos="0"/>
        <w:tab w:val="center" w:pos="1440"/>
        <w:tab w:val="left" w:pos="2880"/>
        <w:tab w:val="left" w:pos="3780"/>
        <w:tab w:val="center" w:pos="4320"/>
        <w:tab w:val="right" w:pos="4860"/>
        <w:tab w:val="left" w:pos="5220"/>
        <w:tab w:val="center" w:pos="5760"/>
        <w:tab w:val="right" w:pos="6300"/>
        <w:tab w:val="left" w:pos="6660"/>
        <w:tab w:val="center" w:pos="7200"/>
        <w:tab w:val="right" w:pos="7740"/>
        <w:tab w:val="left" w:pos="8100"/>
        <w:tab w:val="center" w:pos="8640"/>
        <w:tab w:val="right" w:pos="9180"/>
        <w:tab w:val="right" w:pos="9360"/>
      </w:tabs>
    </w:pPr>
    <w:rPr>
      <w:u w:val="single"/>
    </w:rPr>
  </w:style>
  <w:style w:type="paragraph" w:styleId="Footer">
    <w:name w:val="footer"/>
    <w:basedOn w:val="Normal"/>
    <w:pPr>
      <w:tabs>
        <w:tab w:val="center" w:pos="4320"/>
        <w:tab w:val="right" w:pos="8640"/>
      </w:tabs>
    </w:pPr>
  </w:style>
  <w:style w:type="character" w:customStyle="1" w:styleId="VoteTableHeadingChar">
    <w:name w:val="Vote Table Heading Char"/>
    <w:basedOn w:val="DefaultParagraphFont"/>
    <w:link w:val="VoteTableHeading"/>
    <w:rPr>
      <w:sz w:val="24"/>
      <w:szCs w:val="24"/>
      <w:u w:val="single"/>
      <w:lang w:val="en-US" w:eastAsia="en-US" w:bidi="ar-SA"/>
    </w:rPr>
  </w:style>
  <w:style w:type="paragraph" w:customStyle="1" w:styleId="VoteTableBody">
    <w:name w:val="Vote Table Body"/>
    <w:basedOn w:val="Normal"/>
    <w:pPr>
      <w:keepNext/>
      <w:tabs>
        <w:tab w:val="left" w:pos="3780"/>
        <w:tab w:val="center" w:pos="4320"/>
        <w:tab w:val="right" w:pos="4860"/>
        <w:tab w:val="left" w:pos="5220"/>
        <w:tab w:val="center" w:pos="5760"/>
        <w:tab w:val="right" w:pos="6300"/>
        <w:tab w:val="left" w:pos="6660"/>
        <w:tab w:val="center" w:pos="7200"/>
        <w:tab w:val="right" w:pos="7740"/>
        <w:tab w:val="left" w:pos="8100"/>
        <w:tab w:val="center" w:pos="8640"/>
        <w:tab w:val="right" w:pos="9180"/>
        <w:tab w:val="right" w:pos="9360"/>
      </w:tabs>
    </w:pPr>
  </w:style>
  <w:style w:type="paragraph" w:customStyle="1" w:styleId="Certificate">
    <w:name w:val="Certificate"/>
    <w:basedOn w:val="Normal"/>
    <w:pPr>
      <w:tabs>
        <w:tab w:val="left" w:pos="720"/>
        <w:tab w:val="left" w:pos="5040"/>
        <w:tab w:val="center" w:pos="7200"/>
        <w:tab w:val="right" w:pos="9360"/>
      </w:tabs>
      <w:spacing w:line="480" w:lineRule="auto"/>
    </w:pPr>
  </w:style>
  <w:style w:type="paragraph" w:customStyle="1" w:styleId="ResolutionCaption">
    <w:name w:val="Resolution Caption"/>
    <w:basedOn w:val="Normal"/>
    <w:next w:val="Normal"/>
    <w:pPr>
      <w:ind w:left="720" w:right="720"/>
    </w:pPr>
  </w:style>
  <w:style w:type="character" w:styleId="PageNumber">
    <w:name w:val="page number"/>
    <w:basedOn w:val="DefaultParagraphFont"/>
  </w:style>
  <w:style w:type="character" w:customStyle="1" w:styleId="BodyTextChar">
    <w:name w:val="Body Text Char"/>
    <w:basedOn w:val="DefaultParagraphFont"/>
    <w:link w:val="BodyText"/>
    <w:rPr>
      <w:sz w:val="24"/>
      <w:szCs w:val="24"/>
      <w:lang w:val="en-US" w:eastAsia="en-US" w:bidi="ar-SA"/>
    </w:rPr>
  </w:style>
  <w:style w:type="character" w:customStyle="1" w:styleId="DefinitionWord">
    <w:name w:val="DefinitionWord"/>
    <w:basedOn w:val="DefaultParagraphFont"/>
    <w:rPr>
      <w:b/>
      <w:bCs/>
      <w:i/>
      <w:iCs/>
      <w:color w:val="auto"/>
      <w:sz w:val="24"/>
      <w:u w:val="none"/>
    </w:rPr>
  </w:style>
  <w:style w:type="character" w:customStyle="1" w:styleId="BodyTextChar1">
    <w:name w:val="Body Text Char1"/>
    <w:basedOn w:val="DefaultParagraphFont"/>
    <w:rPr>
      <w:sz w:val="24"/>
      <w:szCs w:val="24"/>
      <w:lang w:val="en-US" w:eastAsia="en-US" w:bidi="ar-SA"/>
    </w:rPr>
  </w:style>
  <w:style w:type="paragraph" w:customStyle="1" w:styleId="StyleBodyTextLinespacingDouble">
    <w:name w:val="Style Body Text + Line spacing:  Double"/>
    <w:basedOn w:val="BodyText"/>
    <w:rPr>
      <w:szCs w:val="20"/>
    </w:rPr>
  </w:style>
  <w:style w:type="paragraph" w:styleId="BalloonText">
    <w:name w:val="Balloon Text"/>
    <w:basedOn w:val="Normal"/>
    <w:link w:val="BalloonTextChar"/>
    <w:rsid w:val="00EC0904"/>
    <w:rPr>
      <w:rFonts w:ascii="Tahoma" w:hAnsi="Tahoma" w:cs="Tahoma"/>
      <w:sz w:val="16"/>
      <w:szCs w:val="16"/>
    </w:rPr>
  </w:style>
  <w:style w:type="character" w:customStyle="1" w:styleId="BalloonTextChar">
    <w:name w:val="Balloon Text Char"/>
    <w:basedOn w:val="DefaultParagraphFont"/>
    <w:link w:val="BalloonText"/>
    <w:rsid w:val="00EC09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B:\MSWord%20Templates\Resol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C60C3-D3BF-4B32-85E1-B8A5A3F48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Resolution</Template>
  <TotalTime>0</TotalTime>
  <Pages>2</Pages>
  <Words>846</Words>
  <Characters>4531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2014-04-02T15:08:00Z</cp:lastPrinted>
  <dcterms:created xsi:type="dcterms:W3CDTF">2014-06-04T15:52:00Z</dcterms:created>
  <dcterms:modified xsi:type="dcterms:W3CDTF">2014-06-04T15:52:00Z</dcterms:modified>
</cp:coreProperties>
</file>